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spacing w:before="6"/>
        <w:ind w:left="0"/>
        <w:rPr>
          <w:rFonts w:ascii="黑体"/>
          <w:sz w:val="27"/>
        </w:rPr>
      </w:pPr>
    </w:p>
    <w:p>
      <w:pPr>
        <w:pStyle w:val="2"/>
        <w:spacing w:before="211" w:line="228" w:lineRule="auto"/>
        <w:ind w:left="3013" w:right="1651" w:hanging="1680"/>
        <w:jc w:val="center"/>
        <w:rPr>
          <w:rFonts w:hint="eastAsia" w:ascii="华文中宋" w:eastAsia="华文中宋"/>
          <w:spacing w:val="-19"/>
        </w:rPr>
      </w:pPr>
      <w:r>
        <w:rPr>
          <w:rFonts w:hint="eastAsia" w:ascii="华文中宋" w:eastAsia="华文中宋"/>
          <w:spacing w:val="-19"/>
        </w:rPr>
        <w:t>全省高校青年教师教学竞赛</w:t>
      </w:r>
    </w:p>
    <w:p>
      <w:pPr>
        <w:pStyle w:val="2"/>
        <w:spacing w:before="211" w:line="228" w:lineRule="auto"/>
        <w:ind w:left="3155" w:leftChars="1321" w:right="1651" w:hanging="249" w:hangingChars="62"/>
        <w:jc w:val="both"/>
        <w:rPr>
          <w:rFonts w:hint="eastAsia" w:ascii="华文中宋" w:eastAsia="华文中宋"/>
          <w:spacing w:val="-19"/>
        </w:rPr>
      </w:pPr>
      <w:r>
        <w:rPr>
          <w:rFonts w:hint="eastAsia" w:ascii="华文中宋" w:eastAsia="华文中宋"/>
          <w:spacing w:val="-19"/>
          <w:lang w:val="en-US" w:eastAsia="zh-CN"/>
        </w:rPr>
        <w:t>预赛</w:t>
      </w:r>
      <w:r>
        <w:rPr>
          <w:rFonts w:hint="eastAsia" w:ascii="华文中宋" w:eastAsia="华文中宋"/>
          <w:spacing w:val="-19"/>
        </w:rPr>
        <w:t>实施方案</w:t>
      </w:r>
    </w:p>
    <w:p>
      <w:pPr>
        <w:rPr>
          <w:rFonts w:hint="eastAsia"/>
        </w:rPr>
      </w:pPr>
    </w:p>
    <w:p>
      <w:pPr>
        <w:pStyle w:val="4"/>
        <w:spacing w:before="173"/>
        <w:ind w:left="102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一、组织</w:t>
      </w:r>
      <w:r>
        <w:rPr>
          <w:rFonts w:hint="eastAsia" w:ascii="黑体" w:eastAsia="黑体"/>
          <w:lang w:val="en-US" w:eastAsia="zh-CN"/>
        </w:rPr>
        <w:t>部门</w:t>
      </w:r>
    </w:p>
    <w:p>
      <w:pPr>
        <w:pStyle w:val="4"/>
        <w:spacing w:before="173"/>
        <w:ind w:left="1021"/>
        <w:rPr>
          <w:rFonts w:hint="default" w:ascii="黑体" w:eastAsia="黑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竞赛由校工会、人事处联合主办。</w:t>
      </w:r>
    </w:p>
    <w:p>
      <w:pPr>
        <w:pStyle w:val="4"/>
        <w:spacing w:line="405" w:lineRule="exact"/>
        <w:ind w:left="1021"/>
        <w:rPr>
          <w:rFonts w:hint="default" w:eastAsia="仿宋"/>
          <w:lang w:val="en-US" w:eastAsia="zh-CN"/>
        </w:rPr>
      </w:pPr>
      <w:r>
        <w:rPr>
          <w:spacing w:val="21"/>
          <w:w w:val="95"/>
        </w:rPr>
        <w:t>（</w:t>
      </w:r>
      <w:r>
        <w:rPr>
          <w:spacing w:val="19"/>
          <w:w w:val="95"/>
        </w:rPr>
        <w:t>一</w:t>
      </w:r>
      <w:r>
        <w:rPr>
          <w:spacing w:val="21"/>
          <w:w w:val="95"/>
        </w:rPr>
        <w:t>）</w:t>
      </w:r>
      <w:r>
        <w:rPr>
          <w:rFonts w:hint="eastAsia"/>
          <w:spacing w:val="14"/>
          <w:w w:val="95"/>
          <w:lang w:val="en-US" w:eastAsia="zh-CN"/>
        </w:rPr>
        <w:t>办公室</w:t>
      </w:r>
    </w:p>
    <w:p>
      <w:pPr>
        <w:pStyle w:val="4"/>
        <w:spacing w:before="173"/>
        <w:ind w:left="102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23"/>
          <w:w w:val="95"/>
          <w:lang w:val="en-US" w:eastAsia="zh-CN"/>
        </w:rPr>
        <w:t>办公室设在校工会，</w:t>
      </w:r>
      <w:r>
        <w:rPr>
          <w:rFonts w:hint="eastAsia" w:ascii="仿宋" w:hAnsi="仿宋" w:eastAsia="仿宋" w:cs="仿宋"/>
          <w:spacing w:val="23"/>
          <w:w w:val="95"/>
        </w:rPr>
        <w:t>负责竞赛的组织筹备、综合协调</w:t>
      </w:r>
      <w:r>
        <w:rPr>
          <w:rFonts w:hint="eastAsia" w:ascii="仿宋" w:hAnsi="仿宋" w:eastAsia="仿宋" w:cs="仿宋"/>
        </w:rPr>
        <w:t>工作。</w:t>
      </w:r>
    </w:p>
    <w:p>
      <w:pPr>
        <w:pStyle w:val="4"/>
        <w:spacing w:before="175"/>
        <w:ind w:left="1021"/>
        <w:rPr>
          <w:rFonts w:hint="eastAsia" w:eastAsia="仿宋"/>
          <w:lang w:val="en-US" w:eastAsia="zh-CN"/>
        </w:rPr>
      </w:pPr>
      <w:r>
        <w:t>（二）竞赛专家评审</w:t>
      </w:r>
      <w:r>
        <w:rPr>
          <w:rFonts w:hint="eastAsia"/>
          <w:lang w:val="en-US" w:eastAsia="zh-CN"/>
        </w:rPr>
        <w:t>组</w:t>
      </w:r>
    </w:p>
    <w:p>
      <w:pPr>
        <w:pStyle w:val="4"/>
        <w:spacing w:before="176" w:line="343" w:lineRule="auto"/>
        <w:ind w:right="692" w:firstLine="681"/>
        <w:jc w:val="both"/>
      </w:pPr>
      <w:r>
        <w:rPr>
          <w:spacing w:val="24"/>
          <w:w w:val="95"/>
        </w:rPr>
        <w:t>由</w:t>
      </w:r>
      <w:r>
        <w:rPr>
          <w:rFonts w:hint="eastAsia"/>
          <w:spacing w:val="24"/>
          <w:w w:val="95"/>
          <w:lang w:val="en-US" w:eastAsia="zh-CN"/>
        </w:rPr>
        <w:t>学校</w:t>
      </w:r>
      <w:r>
        <w:rPr>
          <w:spacing w:val="24"/>
          <w:w w:val="95"/>
        </w:rPr>
        <w:t>相关专业的专家教授组成，独立、公正开展</w:t>
      </w:r>
      <w:r>
        <w:rPr>
          <w:rFonts w:hint="eastAsia"/>
          <w:spacing w:val="24"/>
          <w:w w:val="95"/>
          <w:lang w:val="en-US" w:eastAsia="zh-CN"/>
        </w:rPr>
        <w:t>预赛</w:t>
      </w:r>
      <w:r>
        <w:rPr>
          <w:spacing w:val="24"/>
          <w:w w:val="95"/>
        </w:rPr>
        <w:t>比赛评审工作。</w:t>
      </w:r>
    </w:p>
    <w:p>
      <w:pPr>
        <w:pStyle w:val="4"/>
        <w:spacing w:line="400" w:lineRule="exact"/>
        <w:ind w:left="1021"/>
        <w:rPr>
          <w:rFonts w:hint="eastAsia" w:eastAsia="仿宋"/>
          <w:lang w:val="en-US" w:eastAsia="zh-CN"/>
        </w:rPr>
      </w:pPr>
      <w:r>
        <w:t>（三）竞赛监督</w:t>
      </w:r>
    </w:p>
    <w:p>
      <w:pPr>
        <w:pStyle w:val="4"/>
        <w:spacing w:before="29"/>
        <w:ind w:firstLine="704" w:firstLineChars="200"/>
      </w:pPr>
      <w:r>
        <w:rPr>
          <w:spacing w:val="24"/>
          <w:w w:val="95"/>
        </w:rPr>
        <w:t>竞赛监督由</w:t>
      </w:r>
      <w:r>
        <w:rPr>
          <w:rFonts w:hint="eastAsia"/>
          <w:spacing w:val="24"/>
          <w:w w:val="95"/>
          <w:lang w:val="en-US" w:eastAsia="zh-CN"/>
        </w:rPr>
        <w:t>综合监察室、审查调查室</w:t>
      </w:r>
      <w:r>
        <w:rPr>
          <w:spacing w:val="24"/>
          <w:w w:val="95"/>
        </w:rPr>
        <w:t>负责对</w:t>
      </w:r>
      <w:r>
        <w:rPr>
          <w:rFonts w:hint="eastAsia"/>
          <w:spacing w:val="24"/>
          <w:w w:val="95"/>
          <w:lang w:val="en-US" w:eastAsia="zh-CN"/>
        </w:rPr>
        <w:t>预赛</w:t>
      </w:r>
      <w:r>
        <w:t>进行全程监督。</w:t>
      </w:r>
    </w:p>
    <w:p>
      <w:pPr>
        <w:pStyle w:val="4"/>
        <w:spacing w:before="173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二、时间安排</w:t>
      </w:r>
    </w:p>
    <w:p>
      <w:pPr>
        <w:pStyle w:val="4"/>
        <w:spacing w:before="176"/>
        <w:ind w:left="978"/>
      </w:pPr>
      <w:r>
        <w:t>2022</w:t>
      </w:r>
      <w:r>
        <w:rPr>
          <w:spacing w:val="-57"/>
        </w:rPr>
        <w:t xml:space="preserve"> 年 </w:t>
      </w:r>
      <w:r>
        <w:t>11</w:t>
      </w:r>
      <w:r>
        <w:rPr>
          <w:spacing w:val="-12"/>
        </w:rPr>
        <w:t xml:space="preserve"> 月</w:t>
      </w:r>
      <w:r>
        <w:rPr>
          <w:rFonts w:hint="eastAsia"/>
          <w:spacing w:val="-12"/>
          <w:lang w:val="en-US" w:eastAsia="zh-CN"/>
        </w:rPr>
        <w:t>上</w:t>
      </w:r>
      <w:r>
        <w:rPr>
          <w:spacing w:val="-12"/>
        </w:rPr>
        <w:t>旬举办。</w:t>
      </w:r>
    </w:p>
    <w:p>
      <w:pPr>
        <w:pStyle w:val="4"/>
        <w:spacing w:before="175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三、竞赛分组</w:t>
      </w:r>
    </w:p>
    <w:p>
      <w:pPr>
        <w:pStyle w:val="4"/>
        <w:spacing w:before="176" w:line="340" w:lineRule="auto"/>
        <w:ind w:right="524" w:firstLine="681"/>
      </w:pPr>
      <w:r>
        <w:rPr>
          <w:spacing w:val="14"/>
          <w:w w:val="95"/>
        </w:rPr>
        <w:t>本次竞赛设文科、理科、工科共</w:t>
      </w:r>
      <w:r>
        <w:rPr>
          <w:rFonts w:hint="eastAsia"/>
          <w:spacing w:val="14"/>
          <w:w w:val="95"/>
          <w:lang w:val="en-US" w:eastAsia="zh-CN"/>
        </w:rPr>
        <w:t>三</w:t>
      </w:r>
      <w:r>
        <w:rPr>
          <w:spacing w:val="14"/>
          <w:w w:val="95"/>
        </w:rPr>
        <w:t xml:space="preserve">个组别。 </w:t>
      </w:r>
      <w:r>
        <w:rPr>
          <w:spacing w:val="16"/>
        </w:rPr>
        <w:t>具体如下:</w:t>
      </w:r>
    </w:p>
    <w:p>
      <w:pPr>
        <w:pStyle w:val="4"/>
        <w:spacing w:before="4" w:line="343" w:lineRule="auto"/>
        <w:ind w:right="692" w:firstLine="681"/>
      </w:pPr>
      <w:r>
        <w:rPr>
          <w:spacing w:val="18"/>
        </w:rPr>
        <w:t>第一组为文科(</w:t>
      </w:r>
      <w:r>
        <w:rPr>
          <w:spacing w:val="-7"/>
        </w:rPr>
        <w:t>哲学</w:t>
      </w:r>
      <w:r>
        <w:rPr>
          <w:rFonts w:hint="eastAsia"/>
          <w:spacing w:val="-7"/>
          <w:lang w:eastAsia="zh-CN"/>
        </w:rPr>
        <w:t>，</w:t>
      </w:r>
      <w:r>
        <w:rPr>
          <w:spacing w:val="-2"/>
        </w:rPr>
        <w:t>经济学，</w:t>
      </w:r>
      <w:r>
        <w:rPr>
          <w:spacing w:val="-7"/>
        </w:rPr>
        <w:t>法学</w:t>
      </w:r>
      <w:r>
        <w:rPr>
          <w:rFonts w:hint="eastAsia"/>
          <w:spacing w:val="-7"/>
          <w:lang w:eastAsia="zh-CN"/>
        </w:rPr>
        <w:t>，</w:t>
      </w:r>
      <w:r>
        <w:rPr>
          <w:spacing w:val="-35"/>
        </w:rPr>
        <w:t>教</w:t>
      </w:r>
      <w:r>
        <w:rPr>
          <w:spacing w:val="16"/>
        </w:rPr>
        <w:t>育学</w:t>
      </w:r>
      <w:r>
        <w:rPr>
          <w:rFonts w:hint="eastAsia"/>
          <w:spacing w:val="16"/>
          <w:lang w:eastAsia="zh-CN"/>
        </w:rPr>
        <w:t>，</w:t>
      </w:r>
      <w:r>
        <w:rPr>
          <w:spacing w:val="-6"/>
        </w:rPr>
        <w:t>文学，</w:t>
      </w:r>
      <w:r>
        <w:rPr>
          <w:spacing w:val="-1"/>
        </w:rPr>
        <w:t>历史学，管理学，艺术学);</w:t>
      </w:r>
    </w:p>
    <w:p>
      <w:pPr>
        <w:pStyle w:val="4"/>
        <w:spacing w:line="409" w:lineRule="exact"/>
        <w:ind w:left="1021"/>
      </w:pPr>
      <w:r>
        <w:t>第二组为理科( 理学);</w:t>
      </w:r>
    </w:p>
    <w:p>
      <w:pPr>
        <w:pStyle w:val="4"/>
        <w:spacing w:before="173" w:line="343" w:lineRule="auto"/>
        <w:ind w:left="1021" w:right="2944"/>
      </w:pPr>
      <w:r>
        <w:t xml:space="preserve">第三组为工科( 工学,农学); </w:t>
      </w:r>
    </w:p>
    <w:p>
      <w:pPr>
        <w:pStyle w:val="4"/>
        <w:spacing w:line="409" w:lineRule="exact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四、竞赛内容</w:t>
      </w:r>
    </w:p>
    <w:p>
      <w:pPr>
        <w:pStyle w:val="4"/>
        <w:spacing w:before="176" w:line="343" w:lineRule="auto"/>
        <w:ind w:right="694" w:firstLine="681"/>
        <w:jc w:val="both"/>
      </w:pPr>
      <w:r>
        <w:rPr>
          <w:spacing w:val="24"/>
          <w:w w:val="95"/>
        </w:rPr>
        <w:t xml:space="preserve">以“上好一门课”为竞赛理念，本次竞赛由教学设 计、课堂教学和教学反思三部分组成，三部分分数分别 </w:t>
      </w:r>
      <w:r>
        <w:rPr>
          <w:spacing w:val="-16"/>
        </w:rPr>
        <w:t xml:space="preserve">为 </w:t>
      </w:r>
      <w:r>
        <w:rPr>
          <w:spacing w:val="4"/>
        </w:rPr>
        <w:t>20</w:t>
      </w:r>
      <w:r>
        <w:rPr>
          <w:spacing w:val="-9"/>
        </w:rPr>
        <w:t xml:space="preserve"> 分、</w:t>
      </w:r>
      <w:r>
        <w:rPr>
          <w:spacing w:val="4"/>
        </w:rPr>
        <w:t>75</w:t>
      </w:r>
      <w:r>
        <w:rPr>
          <w:spacing w:val="-9"/>
        </w:rPr>
        <w:t xml:space="preserve"> 分、</w:t>
      </w:r>
      <w:r>
        <w:t>5</w:t>
      </w:r>
      <w:r>
        <w:rPr>
          <w:spacing w:val="-16"/>
        </w:rPr>
        <w:t xml:space="preserve"> 分。</w:t>
      </w:r>
    </w:p>
    <w:p>
      <w:pPr>
        <w:pStyle w:val="4"/>
        <w:spacing w:line="343" w:lineRule="auto"/>
        <w:ind w:right="523" w:firstLine="681"/>
      </w:pPr>
      <w:r>
        <w:t>（一）教学设计：教学设计是指以 1 个学时为基本单位，对教学活动的设想与安排。主要包括课程名称、</w:t>
      </w:r>
      <w:r>
        <w:rPr>
          <w:w w:val="95"/>
        </w:rPr>
        <w:t xml:space="preserve">学情分析、教学目标、教学思想、课程资源、教学内容、 </w:t>
      </w:r>
      <w:r>
        <w:t>教学重点与难点、教学方法与工具、教学安排、教学评价、预习任务与课后作业等。</w:t>
      </w:r>
    </w:p>
    <w:p>
      <w:pPr>
        <w:pStyle w:val="4"/>
        <w:spacing w:line="343" w:lineRule="auto"/>
        <w:ind w:right="692" w:firstLine="681"/>
        <w:jc w:val="both"/>
        <w:rPr>
          <w:spacing w:val="17"/>
        </w:rPr>
      </w:pPr>
      <w:r>
        <w:rPr>
          <w:spacing w:val="21"/>
        </w:rPr>
        <w:t>（二</w:t>
      </w:r>
      <w:r>
        <w:rPr>
          <w:spacing w:val="5"/>
        </w:rPr>
        <w:t>）</w:t>
      </w:r>
      <w:r>
        <w:rPr>
          <w:spacing w:val="9"/>
        </w:rPr>
        <w:t xml:space="preserve">课堂教学：课堂教学规定时间为 </w:t>
      </w:r>
      <w:r>
        <w:rPr>
          <w:spacing w:val="4"/>
        </w:rPr>
        <w:t>20</w:t>
      </w:r>
      <w:r>
        <w:rPr>
          <w:spacing w:val="-6"/>
        </w:rPr>
        <w:t xml:space="preserve"> 分钟。评</w:t>
      </w:r>
      <w:r>
        <w:rPr>
          <w:spacing w:val="24"/>
          <w:w w:val="95"/>
        </w:rPr>
        <w:t xml:space="preserve">委主要从教学内容、教学组织、教学语言与教态、教学 </w:t>
      </w:r>
      <w:r>
        <w:rPr>
          <w:spacing w:val="10"/>
        </w:rPr>
        <w:t>特色四个方面进行评审。选手需准备参赛课程</w:t>
      </w:r>
      <w:r>
        <w:rPr>
          <w:color w:val="auto"/>
          <w:spacing w:val="10"/>
        </w:rPr>
        <w:t xml:space="preserve"> </w:t>
      </w:r>
      <w:r>
        <w:rPr>
          <w:color w:val="auto"/>
          <w:spacing w:val="4"/>
        </w:rPr>
        <w:t>10</w:t>
      </w:r>
      <w:r>
        <w:rPr>
          <w:color w:val="auto"/>
          <w:spacing w:val="-9"/>
        </w:rPr>
        <w:t xml:space="preserve"> 个学时</w:t>
      </w:r>
      <w:r>
        <w:rPr>
          <w:color w:val="auto"/>
          <w:spacing w:val="1"/>
        </w:rPr>
        <w:t xml:space="preserve">相对应的 </w:t>
      </w:r>
      <w:r>
        <w:rPr>
          <w:color w:val="auto"/>
          <w:spacing w:val="4"/>
        </w:rPr>
        <w:t>10</w:t>
      </w:r>
      <w:r>
        <w:rPr>
          <w:color w:val="auto"/>
          <w:spacing w:val="1"/>
        </w:rPr>
        <w:t xml:space="preserve"> 个课堂教学节段的 </w:t>
      </w:r>
      <w:r>
        <w:rPr>
          <w:color w:val="auto"/>
          <w:spacing w:val="13"/>
        </w:rPr>
        <w:t>PPT</w:t>
      </w:r>
      <w:r>
        <w:rPr>
          <w:color w:val="auto"/>
          <w:spacing w:val="17"/>
        </w:rPr>
        <w:t>，课</w:t>
      </w:r>
      <w:r>
        <w:rPr>
          <w:spacing w:val="17"/>
        </w:rPr>
        <w:t>堂教学内容要与</w:t>
      </w:r>
    </w:p>
    <w:p>
      <w:pPr>
        <w:pStyle w:val="4"/>
        <w:spacing w:before="29"/>
        <w:rPr>
          <w:spacing w:val="17"/>
        </w:rPr>
      </w:pPr>
      <w:r>
        <w:rPr>
          <w:spacing w:val="17"/>
          <w:w w:val="95"/>
        </w:rPr>
        <w:t>提交的教学设计内容对应、一致。</w:t>
      </w:r>
    </w:p>
    <w:p>
      <w:pPr>
        <w:pStyle w:val="4"/>
        <w:numPr>
          <w:ilvl w:val="0"/>
          <w:numId w:val="1"/>
        </w:numPr>
        <w:spacing w:before="173" w:line="343" w:lineRule="auto"/>
        <w:ind w:right="523" w:firstLine="681"/>
        <w:rPr>
          <w:rFonts w:hint="default"/>
          <w:color w:val="auto"/>
          <w:spacing w:val="24"/>
          <w:lang w:val="en-US" w:eastAsia="zh-CN"/>
        </w:rPr>
      </w:pPr>
      <w:r>
        <w:rPr>
          <w:spacing w:val="3"/>
        </w:rPr>
        <w:t>教学反思：结合课堂教学节段实际， 从教学</w:t>
      </w:r>
      <w:r>
        <w:rPr>
          <w:spacing w:val="13"/>
          <w:w w:val="95"/>
        </w:rPr>
        <w:t xml:space="preserve">理念、教学方法和教学过程三方面着手，要求联系实际、 </w:t>
      </w:r>
      <w:r>
        <w:rPr>
          <w:spacing w:val="24"/>
        </w:rPr>
        <w:t>思路清晰、观点明确、表达流畅，做到有感而发。</w:t>
      </w:r>
      <w:r>
        <w:rPr>
          <w:rFonts w:hint="eastAsia"/>
          <w:color w:val="auto"/>
          <w:spacing w:val="24"/>
          <w:lang w:val="en-US" w:eastAsia="zh-CN"/>
        </w:rPr>
        <w:t>不允许用赛前准备的书面或电子资料。</w:t>
      </w:r>
    </w:p>
    <w:p>
      <w:pPr>
        <w:pStyle w:val="4"/>
        <w:spacing w:line="405" w:lineRule="exact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五、竞赛有关流程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（一）材料提交</w:t>
      </w:r>
    </w:p>
    <w:p>
      <w:pPr>
        <w:pStyle w:val="4"/>
        <w:spacing w:line="343" w:lineRule="auto"/>
        <w:ind w:right="523" w:firstLine="681"/>
        <w:rPr>
          <w:rFonts w:hint="eastAsia"/>
          <w:spacing w:val="13"/>
          <w:w w:val="95"/>
          <w:highlight w:val="none"/>
          <w:lang w:eastAsia="zh-CN"/>
        </w:rPr>
      </w:pPr>
      <w:r>
        <w:rPr>
          <w:rFonts w:hint="eastAsia"/>
          <w:spacing w:val="13"/>
          <w:w w:val="95"/>
          <w:highlight w:val="none"/>
          <w:lang w:val="en-US" w:eastAsia="zh-CN"/>
        </w:rPr>
        <w:t>参赛</w:t>
      </w:r>
      <w:r>
        <w:rPr>
          <w:rFonts w:hint="eastAsia"/>
          <w:spacing w:val="13"/>
          <w:w w:val="95"/>
          <w:highlight w:val="none"/>
          <w:lang w:eastAsia="zh-CN"/>
        </w:rPr>
        <w:t>选手报名及材料上传在大赛平台完成</w:t>
      </w:r>
      <w:r>
        <w:rPr>
          <w:rFonts w:hint="eastAsia"/>
          <w:spacing w:val="13"/>
          <w:w w:val="95"/>
          <w:highlight w:val="none"/>
        </w:rPr>
        <w:t>http://szkjxds.mh.chaoxing.com</w:t>
      </w:r>
      <w:r>
        <w:rPr>
          <w:rFonts w:hint="eastAsia"/>
          <w:spacing w:val="13"/>
          <w:w w:val="95"/>
          <w:highlight w:val="none"/>
          <w:lang w:eastAsia="zh-CN"/>
        </w:rPr>
        <w:t>，操作手册详见平台下载中心。</w:t>
      </w:r>
    </w:p>
    <w:p>
      <w:pPr>
        <w:pStyle w:val="4"/>
        <w:spacing w:line="343" w:lineRule="auto"/>
        <w:ind w:right="523" w:firstLine="681"/>
        <w:rPr>
          <w:rFonts w:hint="eastAsia"/>
          <w:spacing w:val="13"/>
          <w:w w:val="95"/>
          <w:highlight w:val="none"/>
          <w:lang w:eastAsia="zh-CN"/>
        </w:rPr>
      </w:pPr>
      <w:r>
        <w:rPr>
          <w:rFonts w:hint="eastAsia"/>
          <w:spacing w:val="13"/>
          <w:w w:val="95"/>
          <w:lang w:val="en-US" w:eastAsia="zh-CN"/>
        </w:rPr>
        <w:t>竞</w:t>
      </w:r>
      <w:r>
        <w:rPr>
          <w:rFonts w:hint="eastAsia"/>
          <w:spacing w:val="13"/>
          <w:w w:val="95"/>
        </w:rPr>
        <w:t>赛材料具体包括以下内容：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0" w:after="0" w:line="400" w:lineRule="exact"/>
        <w:ind w:left="1020" w:leftChars="0"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cs="仿宋"/>
          <w:color w:val="auto"/>
          <w:spacing w:val="15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教学大纲</w:t>
      </w:r>
    </w:p>
    <w:p>
      <w:pPr>
        <w:pStyle w:val="4"/>
        <w:spacing w:before="171" w:line="343" w:lineRule="auto"/>
        <w:ind w:right="524" w:firstLine="681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</w:rPr>
        <w:t>教学大纲主要包含课程名称、基本信息</w:t>
      </w:r>
      <w:r>
        <w:rPr>
          <w:rFonts w:hint="eastAsia" w:ascii="仿宋" w:hAnsi="仿宋" w:eastAsia="仿宋" w:cs="仿宋"/>
          <w:color w:val="auto"/>
          <w:spacing w:val="21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</w:rPr>
        <w:t xml:space="preserve">课程性质、 </w:t>
      </w:r>
      <w:r>
        <w:rPr>
          <w:rFonts w:hint="eastAsia" w:ascii="仿宋" w:hAnsi="仿宋" w:eastAsia="仿宋" w:cs="仿宋"/>
          <w:color w:val="auto"/>
          <w:spacing w:val="26"/>
          <w:sz w:val="32"/>
          <w:szCs w:val="32"/>
        </w:rPr>
        <w:t>教学时数、学分、学生对象）</w:t>
      </w:r>
      <w:r>
        <w:rPr>
          <w:rFonts w:hint="eastAsia" w:ascii="仿宋" w:hAnsi="仿宋" w:eastAsia="仿宋" w:cs="仿宋"/>
          <w:color w:val="auto"/>
          <w:spacing w:val="23"/>
          <w:sz w:val="32"/>
          <w:szCs w:val="32"/>
        </w:rPr>
        <w:t>、课程简介、课程目标、</w:t>
      </w:r>
      <w:r>
        <w:rPr>
          <w:rFonts w:hint="eastAsia" w:ascii="仿宋" w:hAnsi="仿宋" w:eastAsia="仿宋" w:cs="仿宋"/>
          <w:color w:val="auto"/>
          <w:spacing w:val="13"/>
          <w:w w:val="95"/>
          <w:sz w:val="32"/>
          <w:szCs w:val="32"/>
        </w:rPr>
        <w:t>课程内容与教学安排、课程评价、建议阅读文献等要素。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0" w:after="0" w:line="408" w:lineRule="exact"/>
        <w:ind w:left="1020" w:leftChars="0"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cs="仿宋"/>
          <w:color w:val="auto"/>
          <w:spacing w:val="1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教学设计</w:t>
      </w:r>
    </w:p>
    <w:p>
      <w:pPr>
        <w:pStyle w:val="4"/>
        <w:spacing w:before="173"/>
        <w:ind w:left="978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 个学时的教学设计方案，格式为PDF 文档通用格式。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176" w:after="0" w:line="240" w:lineRule="auto"/>
        <w:ind w:left="1020" w:leftChars="0"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cs="仿宋"/>
          <w:color w:val="auto"/>
          <w:spacing w:val="5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</w:rPr>
        <w:t xml:space="preserve">课堂教学节段 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PPT</w:t>
      </w:r>
    </w:p>
    <w:p>
      <w:pPr>
        <w:pStyle w:val="4"/>
        <w:spacing w:before="176"/>
        <w:ind w:left="1021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与 10 个学时教学设计方案相对应的 10 个课堂教学</w:t>
      </w:r>
    </w:p>
    <w:p>
      <w:pPr>
        <w:pStyle w:val="4"/>
        <w:spacing w:before="29"/>
        <w:ind w:left="0" w:leftChars="0" w:firstLine="320" w:firstLineChars="1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节段的 PPT，课堂教学节段时长为 20 分钟。</w:t>
      </w:r>
    </w:p>
    <w:p>
      <w:pPr>
        <w:pStyle w:val="4"/>
        <w:spacing w:before="171" w:line="343" w:lineRule="auto"/>
        <w:ind w:right="524" w:firstLine="681"/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</w:pPr>
      <w:r>
        <w:rPr>
          <w:rFonts w:hint="eastAsia" w:cs="仿宋"/>
          <w:color w:val="auto"/>
          <w:spacing w:val="16"/>
          <w:w w:val="95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</w:rPr>
        <w:t>课堂教学。选手从10 个学时中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  <w:t>选取一个学时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  <w:t xml:space="preserve"> 20 分钟教学。课堂教学采取“无生上课”的形式，根据各自参赛课程需要，选手可携带教学模型、挂图等。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en-US" w:eastAsia="zh-CN"/>
        </w:rPr>
        <w:t>选手结束课堂教学环节后，完成对本讲课节段的教学反思书面材料（500字以内）。</w:t>
      </w:r>
    </w:p>
    <w:p>
      <w:pPr>
        <w:pStyle w:val="4"/>
        <w:spacing w:line="343" w:lineRule="auto"/>
        <w:ind w:right="681" w:firstLine="681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24"/>
          <w:w w:val="95"/>
          <w:sz w:val="32"/>
          <w:szCs w:val="32"/>
        </w:rPr>
        <w:t xml:space="preserve">格式要求：教学大纲、教学设计、教学反思的文本 </w:t>
      </w: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材料均为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PDF</w:t>
      </w:r>
      <w:r>
        <w:rPr>
          <w:rFonts w:hint="eastAsia" w:ascii="仿宋" w:hAnsi="仿宋" w:eastAsia="仿宋" w:cs="仿宋"/>
          <w:spacing w:val="8"/>
          <w:sz w:val="32"/>
          <w:szCs w:val="32"/>
        </w:rPr>
        <w:t xml:space="preserve"> 格式，正文一级标题用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号黑体加粗， 二</w:t>
      </w: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级标题用 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pacing w:val="9"/>
          <w:sz w:val="32"/>
          <w:szCs w:val="32"/>
        </w:rPr>
        <w:t xml:space="preserve"> 号黑体加粗，三级标题用小 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pacing w:val="8"/>
          <w:sz w:val="32"/>
          <w:szCs w:val="32"/>
        </w:rPr>
        <w:t xml:space="preserve"> 号黑体加粗， </w:t>
      </w:r>
      <w:r>
        <w:rPr>
          <w:rFonts w:hint="eastAsia" w:ascii="仿宋" w:hAnsi="仿宋" w:eastAsia="仿宋" w:cs="仿宋"/>
          <w:spacing w:val="50"/>
          <w:sz w:val="32"/>
          <w:szCs w:val="32"/>
        </w:rPr>
        <w:t xml:space="preserve">正文内容用小 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pacing w:val="17"/>
          <w:sz w:val="32"/>
          <w:szCs w:val="32"/>
        </w:rPr>
        <w:t xml:space="preserve"> 号宋体，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1.5</w:t>
      </w:r>
      <w:r>
        <w:rPr>
          <w:rFonts w:hint="eastAsia" w:ascii="仿宋" w:hAnsi="仿宋" w:eastAsia="仿宋" w:cs="仿宋"/>
          <w:spacing w:val="17"/>
          <w:sz w:val="32"/>
          <w:szCs w:val="32"/>
        </w:rPr>
        <w:t xml:space="preserve"> 倍行距；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PPT</w:t>
      </w:r>
      <w:r>
        <w:rPr>
          <w:rFonts w:hint="eastAsia" w:ascii="仿宋" w:hAnsi="仿宋" w:eastAsia="仿宋" w:cs="仿宋"/>
          <w:spacing w:val="31"/>
          <w:sz w:val="32"/>
          <w:szCs w:val="32"/>
        </w:rPr>
        <w:t xml:space="preserve"> 格式为</w:t>
      </w:r>
      <w:r>
        <w:rPr>
          <w:rFonts w:hint="eastAsia" w:ascii="仿宋" w:hAnsi="仿宋" w:eastAsia="仿宋" w:cs="仿宋"/>
          <w:spacing w:val="8"/>
          <w:sz w:val="32"/>
          <w:szCs w:val="32"/>
        </w:rPr>
        <w:t>PowerPoint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演示文稿 </w:t>
      </w:r>
      <w:r>
        <w:rPr>
          <w:rFonts w:hint="eastAsia" w:ascii="仿宋" w:hAnsi="仿宋" w:eastAsia="仿宋" w:cs="仿宋"/>
          <w:spacing w:val="7"/>
          <w:sz w:val="32"/>
          <w:szCs w:val="32"/>
        </w:rPr>
        <w:t>16:9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 xml:space="preserve"> 大小， 分辨率为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1600*900， </w:t>
      </w:r>
      <w:r>
        <w:rPr>
          <w:rFonts w:hint="eastAsia" w:ascii="仿宋" w:hAnsi="仿宋" w:eastAsia="仿宋" w:cs="仿宋"/>
          <w:spacing w:val="-32"/>
          <w:sz w:val="32"/>
          <w:szCs w:val="32"/>
        </w:rPr>
        <w:t xml:space="preserve">如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 xml:space="preserve"> 包含音频、视频，请将相关音频和视频嵌入到 </w:t>
      </w:r>
      <w:r>
        <w:rPr>
          <w:rFonts w:hint="eastAsia" w:ascii="仿宋" w:hAnsi="仿宋" w:eastAsia="仿宋" w:cs="仿宋"/>
          <w:spacing w:val="7"/>
          <w:sz w:val="32"/>
          <w:szCs w:val="32"/>
        </w:rPr>
        <w:t xml:space="preserve">PPT 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中一并提供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12"/>
        </w:rPr>
        <w:t>课堂教学视频格式为</w:t>
      </w:r>
      <w:r>
        <w:rPr>
          <w:rFonts w:hint="eastAsia" w:ascii="仿宋" w:hAnsi="仿宋" w:eastAsia="仿宋" w:cs="仿宋"/>
          <w:spacing w:val="10"/>
        </w:rPr>
        <w:t>MP4</w:t>
      </w:r>
      <w:r>
        <w:rPr>
          <w:rFonts w:hint="eastAsia" w:ascii="仿宋" w:hAnsi="仿宋" w:eastAsia="仿宋" w:cs="仿宋"/>
        </w:rPr>
        <w:t>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（二）预赛评审</w:t>
      </w:r>
    </w:p>
    <w:p>
      <w:pPr>
        <w:pStyle w:val="4"/>
        <w:spacing w:before="176" w:line="343" w:lineRule="auto"/>
        <w:ind w:right="694" w:firstLine="681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由竞赛专家评审</w:t>
      </w:r>
      <w:r>
        <w:rPr>
          <w:rFonts w:hint="eastAsia" w:ascii="仿宋" w:hAnsi="仿宋" w:eastAsia="仿宋" w:cs="仿宋"/>
          <w:lang w:val="en-US" w:eastAsia="zh-CN"/>
        </w:rPr>
        <w:t>组</w:t>
      </w:r>
      <w:r>
        <w:rPr>
          <w:rFonts w:hint="eastAsia" w:ascii="仿宋" w:hAnsi="仿宋" w:eastAsia="仿宋" w:cs="仿宋"/>
        </w:rPr>
        <w:t>，对参加</w:t>
      </w:r>
      <w:r>
        <w:rPr>
          <w:rFonts w:hint="eastAsia" w:ascii="仿宋" w:hAnsi="仿宋" w:eastAsia="仿宋" w:cs="仿宋"/>
          <w:lang w:val="en-US" w:eastAsia="zh-CN"/>
        </w:rPr>
        <w:t>预</w:t>
      </w:r>
      <w:r>
        <w:rPr>
          <w:rFonts w:hint="eastAsia" w:ascii="仿宋" w:hAnsi="仿宋" w:eastAsia="仿宋" w:cs="仿宋"/>
        </w:rPr>
        <w:t>赛选手的竞赛课程教学大纲、教学设计、课堂教学 PPT、课堂教学视频以及与之对应的教学反思进行集中评审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（三）计分方法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</w:rPr>
        <w:t>评委评分实行实名制和百分制，成绩由教学设计</w:t>
      </w:r>
      <w:r>
        <w:rPr>
          <w:rFonts w:hint="eastAsia" w:ascii="仿宋" w:hAnsi="仿宋" w:eastAsia="仿宋" w:cs="仿宋"/>
          <w:spacing w:val="10"/>
          <w:w w:val="95"/>
          <w:sz w:val="32"/>
          <w:szCs w:val="32"/>
        </w:rPr>
        <w:t xml:space="preserve">（20 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分）、课堂教学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（75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分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）、教学反思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（5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分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19"/>
          <w:sz w:val="32"/>
          <w:szCs w:val="32"/>
        </w:rPr>
        <w:t>三部分组</w:t>
      </w:r>
      <w:r>
        <w:rPr>
          <w:rFonts w:hint="eastAsia" w:ascii="仿宋" w:hAnsi="仿宋" w:eastAsia="仿宋" w:cs="仿宋"/>
          <w:spacing w:val="24"/>
          <w:w w:val="95"/>
          <w:sz w:val="32"/>
          <w:szCs w:val="32"/>
        </w:rPr>
        <w:t xml:space="preserve">成，每部分去掉一个最高分和一个最低分后的平均分相 </w:t>
      </w:r>
      <w:r>
        <w:rPr>
          <w:rFonts w:hint="eastAsia" w:ascii="仿宋" w:hAnsi="仿宋" w:eastAsia="仿宋" w:cs="仿宋"/>
          <w:spacing w:val="14"/>
          <w:sz w:val="32"/>
          <w:szCs w:val="32"/>
        </w:rPr>
        <w:t xml:space="preserve">加为参赛选手的最终得分。具体评分细则见附件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）竞赛注意事项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  <w:t>参赛课程学分要求不得少于 2 个学分（含 2 个学分）。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  <w:sectPr>
          <w:footerReference r:id="rId3" w:type="default"/>
          <w:footerReference r:id="rId4" w:type="even"/>
          <w:pgSz w:w="11910" w:h="16840"/>
          <w:pgMar w:top="1500" w:right="1140" w:bottom="1220" w:left="1460" w:header="0" w:footer="1026" w:gutter="0"/>
          <w:cols w:space="720" w:num="1"/>
        </w:sect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  <w:t>课堂教学节段 PPT 文档及相应的音频视频文件在正常情况下能播放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468.3pt;margin-top:779.7pt;height:11pt;width:38pt;mso-position-horizontal-relative:page;mso-position-vertical-relative:page;z-index:-251654144;mso-width-relative:page;mso-height-relative:page;" filled="f" stroked="f" coordsize="21600,21600" o:gfxdata="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4G7EraAAAADgEAAA8AAAAA&#10;AAAAAQAgAAAAIgAAAGRycy9kb3ducmV2LnhtbFBLAQIUABQAAAAIAIdO4kBFeq3o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left:89pt;margin-top:779.7pt;height:11pt;width:38pt;mso-position-horizontal-relative:page;mso-position-vertical-relative:page;z-index:-251655168;mso-width-relative:page;mso-height-relative:page;" filled="f" stroked="f" coordsize="21600,21600" o:gfxdata="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Y6fzdkAAAANAQAADwAAAAAA&#10;AAABACAAAAAiAAAAZHJzL2Rvd25yZXYueG1sUEsBAhQAFAAAAAgAh07iQKNGqOSgAQAAJg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92C66"/>
    <w:multiLevelType w:val="singleLevel"/>
    <w:tmpl w:val="9E992C66"/>
    <w:lvl w:ilvl="0" w:tentative="0">
      <w:start w:val="3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90" w:right="1045" w:hanging="1049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spacing w:line="405" w:lineRule="exact"/>
      <w:ind w:left="1021"/>
      <w:outlineLvl w:val="3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340" w:firstLine="68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2022-11-01T08:00:26Z</dcterms:created>
  <dc:creator>pc</dc:creator>
  <cp:lastModifiedBy>焦斌</cp:lastModifiedBy>
  <dcterms:modified xsi:type="dcterms:W3CDTF">2022-11-01T08:00:38Z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