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66" w:rsidRPr="00E00C0C" w:rsidRDefault="00AB0666" w:rsidP="00AB0666">
      <w:pPr>
        <w:rPr>
          <w:rFonts w:ascii="黑体" w:eastAsia="黑体" w:hAnsi="黑体"/>
          <w:bCs/>
          <w:color w:val="000000"/>
          <w:sz w:val="34"/>
          <w:szCs w:val="34"/>
        </w:rPr>
      </w:pPr>
      <w:r w:rsidRPr="00E00C0C">
        <w:rPr>
          <w:rFonts w:ascii="黑体" w:eastAsia="黑体" w:hAnsi="黑体" w:hint="eastAsia"/>
          <w:bCs/>
          <w:color w:val="000000"/>
          <w:sz w:val="34"/>
          <w:szCs w:val="34"/>
        </w:rPr>
        <w:t>附件</w:t>
      </w:r>
      <w:r>
        <w:rPr>
          <w:rFonts w:ascii="黑体" w:eastAsia="黑体" w:hAnsi="黑体" w:hint="eastAsia"/>
          <w:bCs/>
          <w:color w:val="000000"/>
          <w:sz w:val="34"/>
          <w:szCs w:val="34"/>
        </w:rPr>
        <w:t>1</w:t>
      </w:r>
    </w:p>
    <w:p w:rsidR="001B5618" w:rsidRDefault="001B5618" w:rsidP="001B5618">
      <w:pPr>
        <w:spacing w:line="360" w:lineRule="auto"/>
        <w:jc w:val="center"/>
        <w:rPr>
          <w:rFonts w:ascii="宋体" w:hAnsi="宋体"/>
          <w:b/>
          <w:sz w:val="44"/>
          <w:szCs w:val="44"/>
        </w:rPr>
      </w:pPr>
      <w:r>
        <w:rPr>
          <w:rFonts w:ascii="宋体" w:hAnsi="宋体" w:hint="eastAsia"/>
          <w:b/>
          <w:sz w:val="44"/>
          <w:szCs w:val="44"/>
        </w:rPr>
        <w:t>大连市社会科学院2020年度重大调研课题指南</w:t>
      </w:r>
    </w:p>
    <w:p w:rsidR="001B5618" w:rsidRPr="001B17B7" w:rsidRDefault="001B5618" w:rsidP="001B5618">
      <w:pPr>
        <w:spacing w:line="360" w:lineRule="auto"/>
        <w:jc w:val="center"/>
        <w:rPr>
          <w:rFonts w:ascii="宋体" w:hAnsi="宋体"/>
          <w:sz w:val="36"/>
          <w:szCs w:val="36"/>
        </w:rPr>
      </w:pPr>
    </w:p>
    <w:p w:rsidR="001B5618" w:rsidRPr="00275F26" w:rsidRDefault="001B5618" w:rsidP="001B5618">
      <w:pPr>
        <w:spacing w:line="360" w:lineRule="auto"/>
        <w:rPr>
          <w:rFonts w:ascii="仿宋" w:eastAsia="仿宋" w:hAnsi="仿宋"/>
          <w:sz w:val="34"/>
          <w:szCs w:val="34"/>
        </w:rPr>
      </w:pPr>
      <w:r>
        <w:rPr>
          <w:rFonts w:ascii="仿宋_GB2312" w:eastAsia="仿宋_GB2312" w:hAnsi="宋体" w:cs="宋体" w:hint="eastAsia"/>
          <w:sz w:val="32"/>
          <w:szCs w:val="32"/>
        </w:rPr>
        <w:t xml:space="preserve">   </w:t>
      </w:r>
      <w:r>
        <w:rPr>
          <w:rFonts w:ascii="宋体" w:hAnsi="宋体" w:cs="宋体" w:hint="eastAsia"/>
          <w:sz w:val="36"/>
          <w:szCs w:val="36"/>
        </w:rPr>
        <w:t xml:space="preserve"> </w:t>
      </w:r>
      <w:r w:rsidRPr="00275F26">
        <w:rPr>
          <w:rFonts w:ascii="仿宋" w:eastAsia="仿宋" w:hAnsi="仿宋" w:hint="eastAsia"/>
          <w:sz w:val="34"/>
          <w:szCs w:val="34"/>
        </w:rPr>
        <w:t>为凝聚全市社科专家学者科研力量，充分发挥大连市社会科学院（以下简称市社科院）地方新型智库作用，为市委、市政府科学决策提供智力支持和服务，现发布《大连市社科院2020年度重大调研课题指南》（以下简称《指南》）。</w:t>
      </w:r>
    </w:p>
    <w:p w:rsidR="001B5618" w:rsidRPr="00275F26" w:rsidRDefault="001B5618" w:rsidP="00275F26">
      <w:pPr>
        <w:pStyle w:val="a5"/>
        <w:widowControl/>
        <w:spacing w:before="0" w:beforeAutospacing="0" w:after="0" w:afterAutospacing="0" w:line="360" w:lineRule="auto"/>
        <w:ind w:firstLineChars="200" w:firstLine="680"/>
        <w:jc w:val="both"/>
        <w:rPr>
          <w:rFonts w:ascii="黑体" w:eastAsia="黑体" w:hAnsi="黑体"/>
          <w:b/>
          <w:bCs/>
          <w:sz w:val="34"/>
          <w:szCs w:val="34"/>
        </w:rPr>
      </w:pPr>
      <w:r w:rsidRPr="00275F26">
        <w:rPr>
          <w:rStyle w:val="a6"/>
          <w:rFonts w:ascii="黑体" w:eastAsia="黑体" w:hAnsi="黑体" w:cs="宋体" w:hint="eastAsia"/>
          <w:b w:val="0"/>
          <w:sz w:val="34"/>
          <w:szCs w:val="34"/>
        </w:rPr>
        <w:t>一、指导思想</w:t>
      </w:r>
    </w:p>
    <w:p w:rsidR="001B5618" w:rsidRPr="00275F26" w:rsidRDefault="001B5618" w:rsidP="00275F26">
      <w:pPr>
        <w:pStyle w:val="a5"/>
        <w:widowControl/>
        <w:spacing w:before="0" w:beforeAutospacing="0" w:after="0" w:afterAutospacing="0" w:line="360" w:lineRule="auto"/>
        <w:ind w:firstLineChars="196" w:firstLine="666"/>
        <w:jc w:val="both"/>
        <w:rPr>
          <w:rFonts w:ascii="仿宋" w:eastAsia="仿宋" w:hAnsi="仿宋" w:cs="宋体"/>
          <w:sz w:val="34"/>
          <w:szCs w:val="34"/>
        </w:rPr>
      </w:pPr>
      <w:r w:rsidRPr="00275F26">
        <w:rPr>
          <w:rFonts w:ascii="仿宋" w:eastAsia="仿宋" w:hAnsi="仿宋" w:hint="eastAsia"/>
          <w:color w:val="000000"/>
          <w:sz w:val="34"/>
          <w:szCs w:val="34"/>
        </w:rPr>
        <w:t>深入学习贯彻习近平新时代中国特色社会主义思想，贯彻落实党的十九届四中全会精神，坚持和把握哲学社会科学研究的正确政治方向和研究导向，坚持以推动我市高质量发展、“两先区”建设等重大理论和现实问题为主攻方向，</w:t>
      </w:r>
      <w:r w:rsidRPr="00275F26">
        <w:rPr>
          <w:rFonts w:ascii="仿宋" w:eastAsia="仿宋" w:hAnsi="仿宋" w:cs="宋体" w:hint="eastAsia"/>
          <w:sz w:val="34"/>
          <w:szCs w:val="34"/>
        </w:rPr>
        <w:t>侧重具有全局性、战略性、前瞻性的理论和应用研究，围绕中心、服务大局，为党委政府科学决策服务，为实现大连全面振兴提供重要理论支撑和智力支持。</w:t>
      </w:r>
    </w:p>
    <w:p w:rsidR="001B5618" w:rsidRPr="00275F26" w:rsidRDefault="001B5618" w:rsidP="00275F26">
      <w:pPr>
        <w:pStyle w:val="a5"/>
        <w:widowControl/>
        <w:spacing w:before="0" w:beforeAutospacing="0" w:after="0" w:afterAutospacing="0" w:line="360" w:lineRule="auto"/>
        <w:ind w:firstLineChars="200" w:firstLine="680"/>
        <w:jc w:val="both"/>
        <w:rPr>
          <w:rStyle w:val="a6"/>
          <w:rFonts w:ascii="黑体" w:eastAsia="黑体" w:hAnsi="黑体"/>
          <w:b w:val="0"/>
          <w:sz w:val="34"/>
          <w:szCs w:val="34"/>
        </w:rPr>
      </w:pPr>
      <w:r w:rsidRPr="00275F26">
        <w:rPr>
          <w:rStyle w:val="a6"/>
          <w:rFonts w:ascii="黑体" w:eastAsia="黑体" w:hAnsi="黑体" w:cs="宋体" w:hint="eastAsia"/>
          <w:b w:val="0"/>
          <w:sz w:val="34"/>
          <w:szCs w:val="34"/>
        </w:rPr>
        <w:t>二、具体要求</w:t>
      </w:r>
    </w:p>
    <w:p w:rsidR="001B5618" w:rsidRPr="00275F26" w:rsidRDefault="001B5618" w:rsidP="00275F26">
      <w:pPr>
        <w:spacing w:line="360" w:lineRule="auto"/>
        <w:ind w:firstLineChars="196" w:firstLine="669"/>
        <w:rPr>
          <w:rFonts w:ascii="仿宋" w:eastAsia="仿宋" w:hAnsi="仿宋"/>
          <w:sz w:val="34"/>
          <w:szCs w:val="34"/>
        </w:rPr>
      </w:pPr>
      <w:r w:rsidRPr="00275F26">
        <w:rPr>
          <w:rFonts w:ascii="仿宋" w:eastAsia="仿宋" w:hAnsi="仿宋" w:hint="eastAsia"/>
          <w:b/>
          <w:sz w:val="34"/>
          <w:szCs w:val="34"/>
        </w:rPr>
        <w:t>1.</w:t>
      </w:r>
      <w:r w:rsidRPr="00275F26">
        <w:rPr>
          <w:rFonts w:ascii="仿宋" w:eastAsia="仿宋" w:hAnsi="仿宋" w:cs="宋体" w:hint="eastAsia"/>
          <w:b/>
          <w:sz w:val="34"/>
          <w:szCs w:val="34"/>
        </w:rPr>
        <w:t xml:space="preserve"> 申请人应具备的条件。</w:t>
      </w:r>
      <w:r w:rsidRPr="00275F26">
        <w:rPr>
          <w:rFonts w:ascii="仿宋" w:eastAsia="仿宋" w:hAnsi="仿宋" w:cs="宋体" w:hint="eastAsia"/>
          <w:sz w:val="34"/>
          <w:szCs w:val="34"/>
        </w:rPr>
        <w:t>大连市各高校、市社科院智库研究基地、市社科院智库专家库的专家学者均可申报（高校脱产学习的博士、硕士研究生不得作为课题负</w:t>
      </w:r>
      <w:r w:rsidRPr="00275F26">
        <w:rPr>
          <w:rFonts w:ascii="仿宋" w:eastAsia="仿宋" w:hAnsi="仿宋" w:cs="宋体" w:hint="eastAsia"/>
          <w:sz w:val="34"/>
          <w:szCs w:val="34"/>
        </w:rPr>
        <w:lastRenderedPageBreak/>
        <w:t>责人申报）。申报者要遵守中华人民共和国宪法和法律，坚持正确的政治方向和科研导向，牢固树立“四个意识”，对党的理论、路线、方针、政策、改革发展的方向、目标及省情、市情等有较深入的理解和把握。申报者和课题组成员必须具备组织或参与课题研究的能力、精力和时间，并确保按时高质量完成课题研究。专家学者作为课题主持人只能申报1项年度重大调研课题。同一课题题目不能同时申报市级其他部门发布的课题，一经发现，取消年度立项资格。</w:t>
      </w:r>
    </w:p>
    <w:p w:rsidR="001B5618" w:rsidRPr="00275F26" w:rsidRDefault="001B5618" w:rsidP="00275F26">
      <w:pPr>
        <w:spacing w:line="360" w:lineRule="auto"/>
        <w:ind w:firstLineChars="196" w:firstLine="669"/>
        <w:rPr>
          <w:rFonts w:ascii="仿宋" w:eastAsia="仿宋" w:hAnsi="仿宋"/>
          <w:sz w:val="34"/>
          <w:szCs w:val="34"/>
        </w:rPr>
      </w:pPr>
      <w:r w:rsidRPr="00275F26">
        <w:rPr>
          <w:rFonts w:ascii="仿宋" w:eastAsia="仿宋" w:hAnsi="仿宋" w:hint="eastAsia"/>
          <w:b/>
          <w:sz w:val="34"/>
          <w:szCs w:val="34"/>
        </w:rPr>
        <w:t>2. 课题立项申请。</w:t>
      </w:r>
      <w:r w:rsidRPr="00275F26">
        <w:rPr>
          <w:rFonts w:ascii="仿宋" w:eastAsia="仿宋" w:hAnsi="仿宋" w:cs="宋体" w:hint="eastAsia"/>
          <w:sz w:val="34"/>
          <w:szCs w:val="34"/>
        </w:rPr>
        <w:t>申报者</w:t>
      </w:r>
      <w:r w:rsidRPr="00275F26">
        <w:rPr>
          <w:rFonts w:ascii="仿宋" w:eastAsia="仿宋" w:hAnsi="仿宋" w:hint="eastAsia"/>
          <w:sz w:val="34"/>
          <w:szCs w:val="34"/>
        </w:rPr>
        <w:t>可按照《指南》选题目录所列题目涉及的研究范围和方向，结合学科研究领域自行选择设计研究题目，不提倡原题原报。选题力求小切口、高站位，与我市工作实际密切相连，以应用对策性研究为重点。各高校、研究基地、市社科院智库专家库的专家学者可结合本单位学科研究特色，围绕《指南》指导思想提出的推动大连高质量发展、“两先区”建设重大理论和现实问题这一选题总体要求，自拟选题申报。</w:t>
      </w:r>
      <w:r w:rsidRPr="00275F26">
        <w:rPr>
          <w:rFonts w:ascii="仿宋" w:eastAsia="仿宋" w:hAnsi="仿宋" w:cs="宋体" w:hint="eastAsia"/>
          <w:color w:val="000000"/>
          <w:sz w:val="34"/>
          <w:szCs w:val="34"/>
        </w:rPr>
        <w:t>申报者须规范填写《大连市社会科学院年度课题立项申请表》（以下简称《申请表》）一式</w:t>
      </w:r>
      <w:r w:rsidR="000A57FD">
        <w:rPr>
          <w:rFonts w:ascii="仿宋" w:eastAsia="仿宋" w:hAnsi="仿宋" w:cs="宋体" w:hint="eastAsia"/>
          <w:color w:val="000000"/>
          <w:sz w:val="34"/>
          <w:szCs w:val="34"/>
        </w:rPr>
        <w:t>2</w:t>
      </w:r>
      <w:r w:rsidRPr="00275F26">
        <w:rPr>
          <w:rFonts w:ascii="仿宋" w:eastAsia="仿宋" w:hAnsi="仿宋" w:cs="宋体" w:hint="eastAsia"/>
          <w:color w:val="000000"/>
          <w:sz w:val="34"/>
          <w:szCs w:val="34"/>
        </w:rPr>
        <w:t>份（其中实名1份、匿名</w:t>
      </w:r>
      <w:r w:rsidR="000A57FD">
        <w:rPr>
          <w:rFonts w:ascii="仿宋" w:eastAsia="仿宋" w:hAnsi="仿宋" w:cs="宋体" w:hint="eastAsia"/>
          <w:color w:val="000000"/>
          <w:sz w:val="34"/>
          <w:szCs w:val="34"/>
        </w:rPr>
        <w:t>1</w:t>
      </w:r>
      <w:r w:rsidRPr="00275F26">
        <w:rPr>
          <w:rFonts w:ascii="仿宋" w:eastAsia="仿宋" w:hAnsi="仿宋" w:cs="宋体" w:hint="eastAsia"/>
          <w:color w:val="000000"/>
          <w:sz w:val="34"/>
          <w:szCs w:val="34"/>
        </w:rPr>
        <w:t>份），匿名材料要隐去相关人员姓名、单位、职务、职称等个人信息。《申请表》经推荐单位科研部门审查合格并盖章后，</w:t>
      </w:r>
      <w:r w:rsidRPr="00275F26">
        <w:rPr>
          <w:rFonts w:ascii="仿宋" w:eastAsia="仿宋" w:hAnsi="仿宋" w:hint="eastAsia"/>
          <w:sz w:val="34"/>
          <w:szCs w:val="34"/>
        </w:rPr>
        <w:t>在规定时间内</w:t>
      </w:r>
      <w:r w:rsidRPr="00275F26">
        <w:rPr>
          <w:rFonts w:ascii="仿宋" w:eastAsia="仿宋" w:hAnsi="仿宋" w:cs="宋体" w:hint="eastAsia"/>
          <w:color w:val="000000"/>
          <w:sz w:val="34"/>
          <w:szCs w:val="34"/>
        </w:rPr>
        <w:t>由单位或个人送交市社科院。</w:t>
      </w:r>
      <w:r w:rsidRPr="00275F26">
        <w:rPr>
          <w:rFonts w:ascii="仿宋" w:eastAsia="仿宋" w:hAnsi="仿宋" w:hint="eastAsia"/>
          <w:sz w:val="34"/>
          <w:szCs w:val="34"/>
        </w:rPr>
        <w:t xml:space="preserve"> </w:t>
      </w:r>
    </w:p>
    <w:p w:rsidR="001B5618" w:rsidRPr="00275F26" w:rsidRDefault="001B5618" w:rsidP="00275F26">
      <w:pPr>
        <w:spacing w:line="360" w:lineRule="auto"/>
        <w:ind w:firstLineChars="196" w:firstLine="669"/>
        <w:rPr>
          <w:rFonts w:ascii="仿宋" w:eastAsia="仿宋" w:hAnsi="仿宋"/>
          <w:sz w:val="34"/>
          <w:szCs w:val="34"/>
        </w:rPr>
      </w:pPr>
      <w:r w:rsidRPr="00275F26">
        <w:rPr>
          <w:rFonts w:ascii="仿宋" w:eastAsia="仿宋" w:hAnsi="仿宋" w:hint="eastAsia"/>
          <w:b/>
          <w:sz w:val="34"/>
          <w:szCs w:val="34"/>
        </w:rPr>
        <w:lastRenderedPageBreak/>
        <w:t>3.课题立项评审。</w:t>
      </w:r>
      <w:r w:rsidRPr="00275F26">
        <w:rPr>
          <w:rFonts w:ascii="仿宋" w:eastAsia="仿宋" w:hAnsi="仿宋" w:hint="eastAsia"/>
          <w:sz w:val="34"/>
          <w:szCs w:val="34"/>
        </w:rPr>
        <w:t>市社科院对立项申请书进行形式审查，符合条件的进入立项评审程序。课题申请书由市社科院统一安排专家组进行打分评审，择优立项。</w:t>
      </w:r>
    </w:p>
    <w:p w:rsidR="001B5618" w:rsidRPr="00275F26" w:rsidRDefault="001B5618" w:rsidP="00275F26">
      <w:pPr>
        <w:pStyle w:val="a5"/>
        <w:widowControl/>
        <w:spacing w:before="0" w:beforeAutospacing="0" w:after="0" w:afterAutospacing="0" w:line="360" w:lineRule="auto"/>
        <w:ind w:firstLineChars="196" w:firstLine="669"/>
        <w:jc w:val="both"/>
        <w:rPr>
          <w:rFonts w:ascii="仿宋" w:eastAsia="仿宋" w:hAnsi="仿宋" w:cs="宋体"/>
          <w:color w:val="000000"/>
          <w:sz w:val="34"/>
          <w:szCs w:val="34"/>
        </w:rPr>
      </w:pPr>
      <w:r w:rsidRPr="00275F26">
        <w:rPr>
          <w:rFonts w:ascii="仿宋" w:eastAsia="仿宋" w:hAnsi="仿宋" w:cs="宋体" w:hint="eastAsia"/>
          <w:b/>
          <w:color w:val="000000"/>
          <w:sz w:val="34"/>
          <w:szCs w:val="34"/>
        </w:rPr>
        <w:t>4.立项课题资助。</w:t>
      </w:r>
      <w:r w:rsidRPr="00275F26">
        <w:rPr>
          <w:rFonts w:ascii="仿宋" w:eastAsia="仿宋" w:hAnsi="仿宋" w:cs="宋体" w:hint="eastAsia"/>
          <w:sz w:val="34"/>
          <w:szCs w:val="34"/>
        </w:rPr>
        <w:t>市社科院立项课题为副省级课题。</w:t>
      </w:r>
      <w:r w:rsidRPr="00275F26">
        <w:rPr>
          <w:rFonts w:ascii="仿宋" w:eastAsia="仿宋" w:hAnsi="仿宋" w:cs="宋体" w:hint="eastAsia"/>
          <w:color w:val="000000"/>
          <w:sz w:val="34"/>
          <w:szCs w:val="34"/>
        </w:rPr>
        <w:t>市社科院对本年度立项评审排名靠前的10项重点课题项目给予一定的经费资助。其他立项的重大调研课题不资助，有条件的高校、智库研究基地可对立项课题给予适当经费资助。</w:t>
      </w:r>
    </w:p>
    <w:p w:rsidR="001B5618" w:rsidRPr="00275F26" w:rsidRDefault="001B5618" w:rsidP="001B5618">
      <w:pPr>
        <w:spacing w:line="360" w:lineRule="auto"/>
        <w:ind w:firstLine="720"/>
        <w:rPr>
          <w:rFonts w:ascii="仿宋" w:eastAsia="仿宋" w:hAnsi="仿宋" w:cs="宋体"/>
          <w:sz w:val="34"/>
          <w:szCs w:val="34"/>
        </w:rPr>
      </w:pPr>
      <w:r w:rsidRPr="00275F26">
        <w:rPr>
          <w:rFonts w:ascii="仿宋" w:eastAsia="仿宋" w:hAnsi="仿宋" w:hint="eastAsia"/>
          <w:b/>
          <w:sz w:val="34"/>
          <w:szCs w:val="34"/>
        </w:rPr>
        <w:t>5. 课题结项条件和结项管理。</w:t>
      </w:r>
      <w:r w:rsidRPr="00275F26">
        <w:rPr>
          <w:rFonts w:ascii="仿宋" w:eastAsia="仿宋" w:hAnsi="仿宋" w:cs="宋体" w:hint="eastAsia"/>
          <w:color w:val="000000"/>
          <w:sz w:val="34"/>
          <w:szCs w:val="34"/>
        </w:rPr>
        <w:t>立项课题原则上要求</w:t>
      </w:r>
      <w:r w:rsidRPr="00275F26">
        <w:rPr>
          <w:rFonts w:ascii="仿宋" w:eastAsia="仿宋" w:hAnsi="仿宋" w:hint="eastAsia"/>
          <w:sz w:val="34"/>
          <w:szCs w:val="34"/>
        </w:rPr>
        <w:t>自课题立项通知发布之日起</w:t>
      </w:r>
      <w:r w:rsidRPr="00275F26">
        <w:rPr>
          <w:rFonts w:ascii="仿宋" w:eastAsia="仿宋" w:hAnsi="仿宋" w:cs="宋体" w:hint="eastAsia"/>
          <w:color w:val="000000"/>
          <w:sz w:val="34"/>
          <w:szCs w:val="34"/>
        </w:rPr>
        <w:t>一年内完成</w:t>
      </w:r>
      <w:r w:rsidRPr="00275F26">
        <w:rPr>
          <w:rFonts w:ascii="仿宋" w:eastAsia="仿宋" w:hAnsi="仿宋" w:hint="eastAsia"/>
          <w:sz w:val="34"/>
          <w:szCs w:val="34"/>
        </w:rPr>
        <w:t>。结项安排另行通知。课题申请结项需提交：课题结项申请书、课题结项成果（研究报告）</w:t>
      </w:r>
      <w:r w:rsidRPr="00275F26">
        <w:rPr>
          <w:rFonts w:ascii="仿宋" w:eastAsia="仿宋" w:hAnsi="仿宋" w:cs="宋体" w:hint="eastAsia"/>
          <w:sz w:val="34"/>
          <w:szCs w:val="34"/>
        </w:rPr>
        <w:t>、“学术不端检测系统”检测报告、3000～5000字与课题成果相关的咨政建议。课题申请结项时应在报刊上发表至少1篇研究成果，或者呈报至少1篇内参，作为课题申请结项的基本条件。科研成果要</w:t>
      </w:r>
      <w:r w:rsidRPr="00275F26">
        <w:rPr>
          <w:rFonts w:ascii="仿宋" w:eastAsia="仿宋" w:hAnsi="仿宋" w:hint="eastAsia"/>
          <w:sz w:val="34"/>
          <w:szCs w:val="34"/>
        </w:rPr>
        <w:t>切实做到实而有用，提出的对策建议具有现实性、针对性和较强的决策参考价值，努力为市委、市政府科学决策提供智力支持。</w:t>
      </w:r>
      <w:r w:rsidRPr="00275F26">
        <w:rPr>
          <w:rFonts w:ascii="仿宋" w:eastAsia="仿宋" w:hAnsi="仿宋" w:cs="宋体" w:hint="eastAsia"/>
          <w:sz w:val="34"/>
          <w:szCs w:val="34"/>
        </w:rPr>
        <w:t>课题组成员在研期间公开发表课题阶段性研究成果，须标明市社科院立项课题名称及编号。符合结项基本条件的研究课题，市社科院将组织专家组进行评审。</w:t>
      </w:r>
    </w:p>
    <w:p w:rsidR="001B5618" w:rsidRPr="00275F26" w:rsidRDefault="001B5618" w:rsidP="001B5618">
      <w:pPr>
        <w:spacing w:line="360" w:lineRule="auto"/>
        <w:ind w:firstLine="720"/>
        <w:rPr>
          <w:rFonts w:ascii="仿宋" w:eastAsia="仿宋" w:hAnsi="仿宋" w:cs="宋体"/>
          <w:sz w:val="34"/>
          <w:szCs w:val="34"/>
        </w:rPr>
      </w:pPr>
    </w:p>
    <w:p w:rsidR="001B5618" w:rsidRPr="00E83451" w:rsidRDefault="00E83451" w:rsidP="00E83451">
      <w:pPr>
        <w:spacing w:line="360" w:lineRule="auto"/>
        <w:ind w:firstLineChars="200" w:firstLine="680"/>
        <w:rPr>
          <w:rFonts w:ascii="黑体" w:eastAsia="黑体" w:hAnsi="黑体"/>
          <w:sz w:val="34"/>
          <w:szCs w:val="34"/>
        </w:rPr>
      </w:pPr>
      <w:r w:rsidRPr="00E83451">
        <w:rPr>
          <w:rFonts w:ascii="黑体" w:eastAsia="黑体" w:hAnsi="黑体" w:hint="eastAsia"/>
          <w:sz w:val="34"/>
          <w:szCs w:val="34"/>
        </w:rPr>
        <w:lastRenderedPageBreak/>
        <w:t>三、</w:t>
      </w:r>
      <w:r w:rsidR="001B5618" w:rsidRPr="00E83451">
        <w:rPr>
          <w:rFonts w:ascii="黑体" w:eastAsia="黑体" w:hAnsi="黑体" w:hint="eastAsia"/>
          <w:sz w:val="34"/>
          <w:szCs w:val="34"/>
        </w:rPr>
        <w:t>重大调研课题选题目录</w:t>
      </w:r>
      <w:r w:rsidR="00E2667A">
        <w:rPr>
          <w:rFonts w:ascii="黑体" w:eastAsia="黑体" w:hAnsi="黑体" w:hint="eastAsia"/>
          <w:sz w:val="34"/>
          <w:szCs w:val="34"/>
        </w:rPr>
        <w:t>（以下为方向性选题，不建议原题原报）</w:t>
      </w:r>
    </w:p>
    <w:p w:rsidR="00FF5AFC" w:rsidRDefault="001B5618" w:rsidP="00FF5AFC">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1.关于习近平新时代中国特色社会主义思想重大理论与实践问题的研究</w:t>
      </w:r>
    </w:p>
    <w:p w:rsidR="001B5618" w:rsidRPr="00E83451" w:rsidRDefault="001B5618" w:rsidP="00FF5AFC">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2.坚持马克思主义在意识形态领域指导地位研究</w:t>
      </w:r>
    </w:p>
    <w:p w:rsidR="001B5618"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3.中国特色社会主义制度优势与国家治理现代化的探索实践和经验研究</w:t>
      </w:r>
    </w:p>
    <w:p w:rsidR="001B5618"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4.群众路线与中国特色社会主义制度显著优势的生成逻辑研究</w:t>
      </w:r>
    </w:p>
    <w:p w:rsidR="001B5618"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5.依法推进国家治理体系和治理能力现代化研究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6.把我国制度优势转化为国家治理效能的实践机制研究</w:t>
      </w:r>
    </w:p>
    <w:p w:rsidR="001B5618"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7.坚持以社会主义核心价值观引领文化建设研究</w:t>
      </w:r>
    </w:p>
    <w:p w:rsidR="001B5618"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8.共建共治共享的社会治理体系研究</w:t>
      </w:r>
    </w:p>
    <w:p w:rsidR="001B5618"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9.新时代健全生态文明制度体系研究</w:t>
      </w:r>
    </w:p>
    <w:p w:rsidR="001B5618"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10.健全权威高效的制度执行机制研究</w:t>
      </w:r>
    </w:p>
    <w:p w:rsidR="001B5618"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11.推进大连现代化经济体系建设中存在的问题及对策研究</w:t>
      </w:r>
    </w:p>
    <w:p w:rsidR="001B5618" w:rsidRPr="00E83451" w:rsidRDefault="001B5618" w:rsidP="00E83451">
      <w:pPr>
        <w:spacing w:line="360" w:lineRule="auto"/>
        <w:ind w:leftChars="150" w:left="315" w:firstLineChars="100" w:firstLine="340"/>
        <w:rPr>
          <w:rFonts w:ascii="仿宋" w:eastAsia="仿宋" w:hAnsi="仿宋"/>
          <w:sz w:val="34"/>
          <w:szCs w:val="34"/>
        </w:rPr>
      </w:pPr>
      <w:r w:rsidRPr="00E83451">
        <w:rPr>
          <w:rFonts w:ascii="仿宋" w:eastAsia="仿宋" w:hAnsi="仿宋" w:hint="eastAsia"/>
          <w:sz w:val="34"/>
          <w:szCs w:val="34"/>
        </w:rPr>
        <w:t>12.大连经济高质量发展的短板与解决思路研究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13.增强大连在环渤海区域一体化发展中的战略地位研究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14.</w:t>
      </w:r>
      <w:r w:rsidR="00E83451" w:rsidRPr="00E83451">
        <w:rPr>
          <w:rFonts w:ascii="仿宋" w:eastAsia="仿宋" w:hAnsi="仿宋" w:hint="eastAsia"/>
          <w:sz w:val="34"/>
          <w:szCs w:val="34"/>
        </w:rPr>
        <w:t>以大连为核心推进环渤海北部湾区一体化研</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lastRenderedPageBreak/>
        <w:t>15.打造沈大经济走廊构筑高质量发展经济格局研究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16.大连“两先区”建设项目及政策实施绩效评价研究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17.大连融入“一带一路”建设的投资机制设计与效率评价研究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18.大连深度融入“冰上丝绸之路”建设研究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19.关于大连打造对外开放新前沿研究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20.推进自贸区制度创新，探索建设面向日韩自由贸易港问题研究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21.推进大连参与东北亚国际合作的方案与路径研究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22.大连产业大数据与产业链水平提升研究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23.人工智能与大连产业结构优化升级研究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24.数字赋能提升大连经济竞争力研究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25.对标上海加快高端（先进）制造业发展扶持政策研究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26.推动大连装备制造业与现代服务业深度融合发展研究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27.推动大连东北亚科技创新创业创投中心建设问题及对策研究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28.科技创新驱动背景下大连经济高质量发展的动</w:t>
      </w:r>
      <w:r w:rsidRPr="00E83451">
        <w:rPr>
          <w:rFonts w:ascii="仿宋" w:eastAsia="仿宋" w:hAnsi="仿宋" w:hint="eastAsia"/>
          <w:sz w:val="34"/>
          <w:szCs w:val="34"/>
        </w:rPr>
        <w:lastRenderedPageBreak/>
        <w:t>力机制研究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29.关于把大连建成东北亚海洋中心城市研究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30.大连市海洋科技资源评价及能力提升机制研究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31.大连市海洋经济高质量发展的体制机制创新研究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32.促进大连房地产市场健康发展长效机制研究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33.提升大连市夜色经济品质和效益研究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34.大连市体育、文化与旅游产业深度融合发展研究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35.大连深化“互联网+”经济发展的对策研究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36.大连“十四五”时期深化国资国企改革相关问题研究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3</w:t>
      </w:r>
      <w:r w:rsidR="00A25E86" w:rsidRPr="00E83451">
        <w:rPr>
          <w:rFonts w:ascii="仿宋" w:eastAsia="仿宋" w:hAnsi="仿宋" w:hint="eastAsia"/>
          <w:sz w:val="34"/>
          <w:szCs w:val="34"/>
        </w:rPr>
        <w:t>7</w:t>
      </w:r>
      <w:r w:rsidRPr="00E83451">
        <w:rPr>
          <w:rFonts w:ascii="仿宋" w:eastAsia="仿宋" w:hAnsi="仿宋" w:hint="eastAsia"/>
          <w:sz w:val="34"/>
          <w:szCs w:val="34"/>
        </w:rPr>
        <w:t>.稳固和提升大连企业产业链、供应链问题研究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3</w:t>
      </w:r>
      <w:r w:rsidR="00A25E86" w:rsidRPr="00E83451">
        <w:rPr>
          <w:rFonts w:ascii="仿宋" w:eastAsia="仿宋" w:hAnsi="仿宋" w:hint="eastAsia"/>
          <w:sz w:val="34"/>
          <w:szCs w:val="34"/>
        </w:rPr>
        <w:t>8</w:t>
      </w:r>
      <w:r w:rsidRPr="00E83451">
        <w:rPr>
          <w:rFonts w:ascii="仿宋" w:eastAsia="仿宋" w:hAnsi="仿宋" w:hint="eastAsia"/>
          <w:sz w:val="34"/>
          <w:szCs w:val="34"/>
        </w:rPr>
        <w:t>.应对经济下行压力大连推动新基建投资相关问题研究</w:t>
      </w:r>
    </w:p>
    <w:p w:rsidR="00E83451" w:rsidRPr="00E83451" w:rsidRDefault="00A25E86" w:rsidP="00E83451">
      <w:pPr>
        <w:spacing w:line="360" w:lineRule="auto"/>
        <w:ind w:firstLineChars="200" w:firstLine="680"/>
        <w:rPr>
          <w:rFonts w:ascii="仿宋" w:eastAsia="仿宋" w:hAnsi="仿宋" w:cs="宋体"/>
          <w:kern w:val="0"/>
          <w:sz w:val="34"/>
          <w:szCs w:val="34"/>
          <w:lang w:val="zh-CN"/>
        </w:rPr>
      </w:pPr>
      <w:r w:rsidRPr="00E83451">
        <w:rPr>
          <w:rFonts w:ascii="仿宋" w:eastAsia="仿宋" w:hAnsi="仿宋" w:hint="eastAsia"/>
          <w:sz w:val="34"/>
          <w:szCs w:val="34"/>
        </w:rPr>
        <w:t>39</w:t>
      </w:r>
      <w:r w:rsidR="001B5618" w:rsidRPr="00E83451">
        <w:rPr>
          <w:rFonts w:ascii="仿宋" w:eastAsia="仿宋" w:hAnsi="仿宋" w:hint="eastAsia"/>
          <w:sz w:val="34"/>
          <w:szCs w:val="34"/>
        </w:rPr>
        <w:t>.</w:t>
      </w:r>
      <w:r w:rsidR="001B5618" w:rsidRPr="00E83451">
        <w:rPr>
          <w:rFonts w:ascii="仿宋" w:eastAsia="仿宋" w:hAnsi="仿宋" w:cs="宋体" w:hint="eastAsia"/>
          <w:kern w:val="0"/>
          <w:sz w:val="34"/>
          <w:szCs w:val="34"/>
          <w:lang w:val="zh-CN"/>
        </w:rPr>
        <w:t>市场配置要素资源相关问题研究</w:t>
      </w:r>
    </w:p>
    <w:p w:rsidR="00E83451" w:rsidRPr="00E83451" w:rsidRDefault="001B5618" w:rsidP="00E83451">
      <w:pPr>
        <w:spacing w:line="360" w:lineRule="auto"/>
        <w:ind w:firstLineChars="200" w:firstLine="680"/>
        <w:rPr>
          <w:rFonts w:ascii="仿宋" w:eastAsia="仿宋" w:hAnsi="仿宋" w:cs="宋体"/>
          <w:kern w:val="0"/>
          <w:sz w:val="34"/>
          <w:szCs w:val="34"/>
          <w:lang w:val="zh-CN"/>
        </w:rPr>
      </w:pPr>
      <w:r w:rsidRPr="00E83451">
        <w:rPr>
          <w:rFonts w:ascii="仿宋" w:eastAsia="仿宋" w:hAnsi="仿宋" w:cs="宋体" w:hint="eastAsia"/>
          <w:kern w:val="0"/>
          <w:sz w:val="34"/>
          <w:szCs w:val="34"/>
          <w:lang w:val="zh-CN"/>
        </w:rPr>
        <w:t>4</w:t>
      </w:r>
      <w:r w:rsidR="00A25E86" w:rsidRPr="00E83451">
        <w:rPr>
          <w:rFonts w:ascii="仿宋" w:eastAsia="仿宋" w:hAnsi="仿宋" w:cs="宋体" w:hint="eastAsia"/>
          <w:kern w:val="0"/>
          <w:sz w:val="34"/>
          <w:szCs w:val="34"/>
          <w:lang w:val="zh-CN"/>
        </w:rPr>
        <w:t>0</w:t>
      </w:r>
      <w:r w:rsidRPr="00E83451">
        <w:rPr>
          <w:rFonts w:ascii="仿宋" w:eastAsia="仿宋" w:hAnsi="仿宋" w:cs="宋体" w:hint="eastAsia"/>
          <w:kern w:val="0"/>
          <w:sz w:val="34"/>
          <w:szCs w:val="34"/>
          <w:lang w:val="zh-CN"/>
        </w:rPr>
        <w:t>.促进大连金融稳定与风险处置的问题研究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4</w:t>
      </w:r>
      <w:r w:rsidR="00A25E86" w:rsidRPr="00E83451">
        <w:rPr>
          <w:rFonts w:ascii="仿宋" w:eastAsia="仿宋" w:hAnsi="仿宋" w:hint="eastAsia"/>
          <w:sz w:val="34"/>
          <w:szCs w:val="34"/>
        </w:rPr>
        <w:t>1</w:t>
      </w:r>
      <w:r w:rsidRPr="00E83451">
        <w:rPr>
          <w:rFonts w:ascii="仿宋" w:eastAsia="仿宋" w:hAnsi="仿宋" w:hint="eastAsia"/>
          <w:sz w:val="34"/>
          <w:szCs w:val="34"/>
        </w:rPr>
        <w:t>.推动中央出台的支持民营企业改革发展28条意见在大连落地实践问题研究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4</w:t>
      </w:r>
      <w:r w:rsidR="00A25E86" w:rsidRPr="00E83451">
        <w:rPr>
          <w:rFonts w:ascii="仿宋" w:eastAsia="仿宋" w:hAnsi="仿宋" w:hint="eastAsia"/>
          <w:sz w:val="34"/>
          <w:szCs w:val="34"/>
        </w:rPr>
        <w:t>2</w:t>
      </w:r>
      <w:r w:rsidRPr="00E83451">
        <w:rPr>
          <w:rFonts w:ascii="仿宋" w:eastAsia="仿宋" w:hAnsi="仿宋" w:hint="eastAsia"/>
          <w:sz w:val="34"/>
          <w:szCs w:val="34"/>
        </w:rPr>
        <w:t>.健全大连城乡融合发展体制机制研究</w:t>
      </w:r>
    </w:p>
    <w:p w:rsidR="00E83451" w:rsidRPr="00E83451" w:rsidRDefault="001B5618" w:rsidP="00E83451">
      <w:pPr>
        <w:spacing w:line="360" w:lineRule="auto"/>
        <w:ind w:firstLineChars="200" w:firstLine="680"/>
        <w:rPr>
          <w:rFonts w:ascii="仿宋" w:eastAsia="仿宋" w:hAnsi="仿宋" w:cs="宋体"/>
          <w:kern w:val="0"/>
          <w:sz w:val="34"/>
          <w:szCs w:val="34"/>
          <w:lang w:val="zh-CN"/>
        </w:rPr>
      </w:pPr>
      <w:r w:rsidRPr="00E83451">
        <w:rPr>
          <w:rFonts w:ascii="仿宋" w:eastAsia="仿宋" w:hAnsi="仿宋" w:hint="eastAsia"/>
          <w:sz w:val="34"/>
          <w:szCs w:val="34"/>
        </w:rPr>
        <w:t>4</w:t>
      </w:r>
      <w:r w:rsidR="00A25E86" w:rsidRPr="00E83451">
        <w:rPr>
          <w:rFonts w:ascii="仿宋" w:eastAsia="仿宋" w:hAnsi="仿宋" w:hint="eastAsia"/>
          <w:sz w:val="34"/>
          <w:szCs w:val="34"/>
        </w:rPr>
        <w:t>3</w:t>
      </w:r>
      <w:r w:rsidRPr="00E83451">
        <w:rPr>
          <w:rFonts w:ascii="仿宋" w:eastAsia="仿宋" w:hAnsi="仿宋" w:hint="eastAsia"/>
          <w:sz w:val="34"/>
          <w:szCs w:val="34"/>
        </w:rPr>
        <w:t>.</w:t>
      </w:r>
      <w:r w:rsidRPr="00E83451">
        <w:rPr>
          <w:rFonts w:ascii="仿宋" w:eastAsia="仿宋" w:hAnsi="仿宋" w:cs="宋体" w:hint="eastAsia"/>
          <w:kern w:val="0"/>
          <w:sz w:val="34"/>
          <w:szCs w:val="34"/>
          <w:lang w:val="zh-CN"/>
        </w:rPr>
        <w:t>脱贫攻坚与乡村振兴政策衔接问题研究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4</w:t>
      </w:r>
      <w:r w:rsidR="00A25E86" w:rsidRPr="00E83451">
        <w:rPr>
          <w:rFonts w:ascii="仿宋" w:eastAsia="仿宋" w:hAnsi="仿宋" w:hint="eastAsia"/>
          <w:sz w:val="34"/>
          <w:szCs w:val="34"/>
        </w:rPr>
        <w:t>4</w:t>
      </w:r>
      <w:r w:rsidRPr="00E83451">
        <w:rPr>
          <w:rFonts w:ascii="仿宋" w:eastAsia="仿宋" w:hAnsi="仿宋" w:hint="eastAsia"/>
          <w:sz w:val="34"/>
          <w:szCs w:val="34"/>
        </w:rPr>
        <w:t>.大连市相对贫困的救助转向与政策干预研究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4</w:t>
      </w:r>
      <w:r w:rsidR="00A25E86" w:rsidRPr="00E83451">
        <w:rPr>
          <w:rFonts w:ascii="仿宋" w:eastAsia="仿宋" w:hAnsi="仿宋" w:hint="eastAsia"/>
          <w:sz w:val="34"/>
          <w:szCs w:val="34"/>
        </w:rPr>
        <w:t>5</w:t>
      </w:r>
      <w:r w:rsidRPr="00E83451">
        <w:rPr>
          <w:rFonts w:ascii="仿宋" w:eastAsia="仿宋" w:hAnsi="仿宋" w:hint="eastAsia"/>
          <w:sz w:val="34"/>
          <w:szCs w:val="34"/>
        </w:rPr>
        <w:t>.大连市地理标志农产品商务开发研究</w:t>
      </w:r>
    </w:p>
    <w:p w:rsidR="00E83451" w:rsidRPr="00E83451" w:rsidRDefault="001B5618" w:rsidP="00E83451">
      <w:pPr>
        <w:spacing w:line="360" w:lineRule="auto"/>
        <w:ind w:firstLineChars="200" w:firstLine="680"/>
        <w:rPr>
          <w:rFonts w:ascii="仿宋" w:eastAsia="仿宋" w:hAnsi="仿宋" w:cs="宋体"/>
          <w:kern w:val="0"/>
          <w:sz w:val="34"/>
          <w:szCs w:val="34"/>
          <w:lang w:val="zh-CN"/>
        </w:rPr>
      </w:pPr>
      <w:r w:rsidRPr="00E83451">
        <w:rPr>
          <w:rFonts w:ascii="仿宋" w:eastAsia="仿宋" w:hAnsi="仿宋" w:cs="宋体" w:hint="eastAsia"/>
          <w:kern w:val="0"/>
          <w:sz w:val="34"/>
          <w:szCs w:val="34"/>
          <w:lang w:val="zh-CN"/>
        </w:rPr>
        <w:lastRenderedPageBreak/>
        <w:t>4</w:t>
      </w:r>
      <w:r w:rsidR="00A25E86" w:rsidRPr="00E83451">
        <w:rPr>
          <w:rFonts w:ascii="仿宋" w:eastAsia="仿宋" w:hAnsi="仿宋" w:cs="宋体" w:hint="eastAsia"/>
          <w:kern w:val="0"/>
          <w:sz w:val="34"/>
          <w:szCs w:val="34"/>
          <w:lang w:val="zh-CN"/>
        </w:rPr>
        <w:t>6</w:t>
      </w:r>
      <w:r w:rsidRPr="00E83451">
        <w:rPr>
          <w:rFonts w:ascii="仿宋" w:eastAsia="仿宋" w:hAnsi="仿宋" w:cs="宋体" w:hint="eastAsia"/>
          <w:kern w:val="0"/>
          <w:sz w:val="34"/>
          <w:szCs w:val="34"/>
          <w:lang w:val="zh-CN"/>
        </w:rPr>
        <w:t>.深化大连乡村土地股份合作制度改革问题研究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4</w:t>
      </w:r>
      <w:r w:rsidR="00A25E86" w:rsidRPr="00E83451">
        <w:rPr>
          <w:rFonts w:ascii="仿宋" w:eastAsia="仿宋" w:hAnsi="仿宋" w:hint="eastAsia"/>
          <w:sz w:val="34"/>
          <w:szCs w:val="34"/>
        </w:rPr>
        <w:t>7</w:t>
      </w:r>
      <w:r w:rsidRPr="00E83451">
        <w:rPr>
          <w:rFonts w:ascii="仿宋" w:eastAsia="仿宋" w:hAnsi="仿宋" w:hint="eastAsia"/>
          <w:sz w:val="34"/>
          <w:szCs w:val="34"/>
        </w:rPr>
        <w:t>.大连全面振兴背景下人才问题及对策研究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4</w:t>
      </w:r>
      <w:r w:rsidR="00A25E86" w:rsidRPr="00E83451">
        <w:rPr>
          <w:rFonts w:ascii="仿宋" w:eastAsia="仿宋" w:hAnsi="仿宋" w:hint="eastAsia"/>
          <w:sz w:val="34"/>
          <w:szCs w:val="34"/>
        </w:rPr>
        <w:t>8</w:t>
      </w:r>
      <w:r w:rsidRPr="00E83451">
        <w:rPr>
          <w:rFonts w:ascii="仿宋" w:eastAsia="仿宋" w:hAnsi="仿宋" w:hint="eastAsia"/>
          <w:sz w:val="34"/>
          <w:szCs w:val="34"/>
        </w:rPr>
        <w:t>.大连减税降费政策落实效果实证研究</w:t>
      </w:r>
    </w:p>
    <w:p w:rsidR="00E83451" w:rsidRPr="00E83451" w:rsidRDefault="00A25E86"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49</w:t>
      </w:r>
      <w:r w:rsidR="001B5618" w:rsidRPr="00E83451">
        <w:rPr>
          <w:rFonts w:ascii="仿宋" w:eastAsia="仿宋" w:hAnsi="仿宋" w:hint="eastAsia"/>
          <w:sz w:val="34"/>
          <w:szCs w:val="34"/>
        </w:rPr>
        <w:t>.“十四五”时期保持大连就业形势长期稳定研究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5</w:t>
      </w:r>
      <w:r w:rsidR="00A25E86" w:rsidRPr="00E83451">
        <w:rPr>
          <w:rFonts w:ascii="仿宋" w:eastAsia="仿宋" w:hAnsi="仿宋" w:hint="eastAsia"/>
          <w:sz w:val="34"/>
          <w:szCs w:val="34"/>
        </w:rPr>
        <w:t>0</w:t>
      </w:r>
      <w:r w:rsidRPr="00E83451">
        <w:rPr>
          <w:rFonts w:ascii="仿宋" w:eastAsia="仿宋" w:hAnsi="仿宋" w:hint="eastAsia"/>
          <w:sz w:val="34"/>
          <w:szCs w:val="34"/>
        </w:rPr>
        <w:t>.</w:t>
      </w:r>
      <w:r w:rsidR="00A25E86" w:rsidRPr="00E83451">
        <w:rPr>
          <w:rFonts w:ascii="仿宋" w:eastAsia="仿宋" w:hAnsi="仿宋" w:hint="eastAsia"/>
          <w:sz w:val="34"/>
          <w:szCs w:val="34"/>
        </w:rPr>
        <w:t>提高</w:t>
      </w:r>
      <w:r w:rsidRPr="00E83451">
        <w:rPr>
          <w:rFonts w:ascii="仿宋" w:eastAsia="仿宋" w:hAnsi="仿宋" w:hint="eastAsia"/>
          <w:sz w:val="34"/>
          <w:szCs w:val="34"/>
        </w:rPr>
        <w:t>大连养老服务供给</w:t>
      </w:r>
      <w:r w:rsidR="00A25E86" w:rsidRPr="00E83451">
        <w:rPr>
          <w:rFonts w:ascii="仿宋" w:eastAsia="仿宋" w:hAnsi="仿宋" w:hint="eastAsia"/>
          <w:sz w:val="34"/>
          <w:szCs w:val="34"/>
        </w:rPr>
        <w:t>相关</w:t>
      </w:r>
      <w:r w:rsidRPr="00E83451">
        <w:rPr>
          <w:rFonts w:ascii="仿宋" w:eastAsia="仿宋" w:hAnsi="仿宋" w:hint="eastAsia"/>
          <w:sz w:val="34"/>
          <w:szCs w:val="34"/>
        </w:rPr>
        <w:t>问题研究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5</w:t>
      </w:r>
      <w:r w:rsidR="00A25E86" w:rsidRPr="00E83451">
        <w:rPr>
          <w:rFonts w:ascii="仿宋" w:eastAsia="仿宋" w:hAnsi="仿宋" w:hint="eastAsia"/>
          <w:sz w:val="34"/>
          <w:szCs w:val="34"/>
        </w:rPr>
        <w:t>1</w:t>
      </w:r>
      <w:r w:rsidRPr="00E83451">
        <w:rPr>
          <w:rFonts w:ascii="仿宋" w:eastAsia="仿宋" w:hAnsi="仿宋" w:hint="eastAsia"/>
          <w:sz w:val="34"/>
          <w:szCs w:val="34"/>
        </w:rPr>
        <w:t>.推动智慧大连建设研究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5</w:t>
      </w:r>
      <w:r w:rsidR="00A25E86" w:rsidRPr="00E83451">
        <w:rPr>
          <w:rFonts w:ascii="仿宋" w:eastAsia="仿宋" w:hAnsi="仿宋" w:hint="eastAsia"/>
          <w:sz w:val="34"/>
          <w:szCs w:val="34"/>
        </w:rPr>
        <w:t>2</w:t>
      </w:r>
      <w:r w:rsidRPr="00E83451">
        <w:rPr>
          <w:rFonts w:ascii="仿宋" w:eastAsia="仿宋" w:hAnsi="仿宋" w:hint="eastAsia"/>
          <w:sz w:val="34"/>
          <w:szCs w:val="34"/>
        </w:rPr>
        <w:t>.提升法治大连建设水平推动市域治理现代化研究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5</w:t>
      </w:r>
      <w:r w:rsidR="00A25E86" w:rsidRPr="00E83451">
        <w:rPr>
          <w:rFonts w:ascii="仿宋" w:eastAsia="仿宋" w:hAnsi="仿宋" w:hint="eastAsia"/>
          <w:sz w:val="34"/>
          <w:szCs w:val="34"/>
        </w:rPr>
        <w:t>3</w:t>
      </w:r>
      <w:r w:rsidRPr="00E83451">
        <w:rPr>
          <w:rFonts w:ascii="仿宋" w:eastAsia="仿宋" w:hAnsi="仿宋" w:hint="eastAsia"/>
          <w:sz w:val="34"/>
          <w:szCs w:val="34"/>
        </w:rPr>
        <w:t>.“十四五”时期推动大连城市安全发展路径研究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5</w:t>
      </w:r>
      <w:r w:rsidR="00A25E86" w:rsidRPr="00E83451">
        <w:rPr>
          <w:rFonts w:ascii="仿宋" w:eastAsia="仿宋" w:hAnsi="仿宋" w:hint="eastAsia"/>
          <w:sz w:val="34"/>
          <w:szCs w:val="34"/>
        </w:rPr>
        <w:t>4</w:t>
      </w:r>
      <w:r w:rsidRPr="00E83451">
        <w:rPr>
          <w:rFonts w:ascii="仿宋" w:eastAsia="仿宋" w:hAnsi="仿宋" w:hint="eastAsia"/>
          <w:sz w:val="34"/>
          <w:szCs w:val="34"/>
        </w:rPr>
        <w:t>.建立全市网络食品安全保障机制研究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5</w:t>
      </w:r>
      <w:r w:rsidR="00A25E86" w:rsidRPr="00E83451">
        <w:rPr>
          <w:rFonts w:ascii="仿宋" w:eastAsia="仿宋" w:hAnsi="仿宋" w:hint="eastAsia"/>
          <w:sz w:val="34"/>
          <w:szCs w:val="34"/>
        </w:rPr>
        <w:t>5</w:t>
      </w:r>
      <w:r w:rsidRPr="00E83451">
        <w:rPr>
          <w:rFonts w:ascii="仿宋" w:eastAsia="仿宋" w:hAnsi="仿宋" w:hint="eastAsia"/>
          <w:sz w:val="34"/>
          <w:szCs w:val="34"/>
        </w:rPr>
        <w:t>.大连市政府治理能力现代化评价指标体系构建及提升路径研究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5</w:t>
      </w:r>
      <w:r w:rsidR="00A25E86" w:rsidRPr="00E83451">
        <w:rPr>
          <w:rFonts w:ascii="仿宋" w:eastAsia="仿宋" w:hAnsi="仿宋" w:hint="eastAsia"/>
          <w:sz w:val="34"/>
          <w:szCs w:val="34"/>
        </w:rPr>
        <w:t>6</w:t>
      </w:r>
      <w:r w:rsidRPr="00E83451">
        <w:rPr>
          <w:rFonts w:ascii="仿宋" w:eastAsia="仿宋" w:hAnsi="仿宋" w:hint="eastAsia"/>
          <w:sz w:val="34"/>
          <w:szCs w:val="34"/>
        </w:rPr>
        <w:t>.</w:t>
      </w:r>
      <w:r w:rsidR="00A25E86" w:rsidRPr="00E83451">
        <w:rPr>
          <w:rFonts w:ascii="仿宋" w:eastAsia="仿宋" w:hAnsi="仿宋" w:hint="eastAsia"/>
          <w:sz w:val="34"/>
          <w:szCs w:val="34"/>
        </w:rPr>
        <w:t>实施“一网通办”改革</w:t>
      </w:r>
      <w:r w:rsidRPr="00E83451">
        <w:rPr>
          <w:rFonts w:ascii="仿宋" w:eastAsia="仿宋" w:hAnsi="仿宋" w:hint="eastAsia"/>
          <w:sz w:val="34"/>
          <w:szCs w:val="34"/>
        </w:rPr>
        <w:t>推动大连数字政府建设研究</w:t>
      </w:r>
    </w:p>
    <w:p w:rsidR="00E83451" w:rsidRPr="00E83451" w:rsidRDefault="00A25E86"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57</w:t>
      </w:r>
      <w:r w:rsidR="001B5618" w:rsidRPr="00E83451">
        <w:rPr>
          <w:rFonts w:ascii="仿宋" w:eastAsia="仿宋" w:hAnsi="仿宋" w:hint="eastAsia"/>
          <w:sz w:val="34"/>
          <w:szCs w:val="34"/>
        </w:rPr>
        <w:t>.建立健全具有大连特色网络综合治理体系研究</w:t>
      </w:r>
    </w:p>
    <w:p w:rsidR="00E83451" w:rsidRPr="00E83451" w:rsidRDefault="00A25E86"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58</w:t>
      </w:r>
      <w:r w:rsidR="001B5618" w:rsidRPr="00E83451">
        <w:rPr>
          <w:rFonts w:ascii="仿宋" w:eastAsia="仿宋" w:hAnsi="仿宋" w:hint="eastAsia"/>
          <w:sz w:val="34"/>
          <w:szCs w:val="34"/>
        </w:rPr>
        <w:t>.推进大连放管服改革进一步完善营商环境研究</w:t>
      </w:r>
    </w:p>
    <w:p w:rsidR="00E83451" w:rsidRPr="00E83451" w:rsidRDefault="00A25E86"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59</w:t>
      </w:r>
      <w:r w:rsidR="001B5618" w:rsidRPr="00E83451">
        <w:rPr>
          <w:rFonts w:ascii="仿宋" w:eastAsia="仿宋" w:hAnsi="仿宋" w:hint="eastAsia"/>
          <w:sz w:val="34"/>
          <w:szCs w:val="34"/>
        </w:rPr>
        <w:t>.推进大连文明城市创建常态化全域化研究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6</w:t>
      </w:r>
      <w:r w:rsidR="00A25E86" w:rsidRPr="00E83451">
        <w:rPr>
          <w:rFonts w:ascii="仿宋" w:eastAsia="仿宋" w:hAnsi="仿宋" w:hint="eastAsia"/>
          <w:sz w:val="34"/>
          <w:szCs w:val="34"/>
        </w:rPr>
        <w:t>0</w:t>
      </w:r>
      <w:r w:rsidRPr="00E83451">
        <w:rPr>
          <w:rFonts w:ascii="仿宋" w:eastAsia="仿宋" w:hAnsi="仿宋" w:hint="eastAsia"/>
          <w:sz w:val="34"/>
          <w:szCs w:val="34"/>
        </w:rPr>
        <w:t>.推动与高标准市场体系相适应的大连征信体系研究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6</w:t>
      </w:r>
      <w:r w:rsidR="00A25E86" w:rsidRPr="00E83451">
        <w:rPr>
          <w:rFonts w:ascii="仿宋" w:eastAsia="仿宋" w:hAnsi="仿宋" w:hint="eastAsia"/>
          <w:sz w:val="34"/>
          <w:szCs w:val="34"/>
        </w:rPr>
        <w:t>1</w:t>
      </w:r>
      <w:r w:rsidRPr="00E83451">
        <w:rPr>
          <w:rFonts w:ascii="仿宋" w:eastAsia="仿宋" w:hAnsi="仿宋" w:hint="eastAsia"/>
          <w:sz w:val="34"/>
          <w:szCs w:val="34"/>
        </w:rPr>
        <w:t>.重大突发事件时域下我市政府信息共享与社会信用体系建设研究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6</w:t>
      </w:r>
      <w:r w:rsidR="00A25E86" w:rsidRPr="00E83451">
        <w:rPr>
          <w:rFonts w:ascii="仿宋" w:eastAsia="仿宋" w:hAnsi="仿宋" w:hint="eastAsia"/>
          <w:sz w:val="34"/>
          <w:szCs w:val="34"/>
        </w:rPr>
        <w:t>2</w:t>
      </w:r>
      <w:r w:rsidRPr="00E83451">
        <w:rPr>
          <w:rFonts w:ascii="仿宋" w:eastAsia="仿宋" w:hAnsi="仿宋" w:hint="eastAsia"/>
          <w:sz w:val="34"/>
          <w:szCs w:val="34"/>
        </w:rPr>
        <w:t>.大数据应用与我市社区网格化管理研究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lastRenderedPageBreak/>
        <w:t>6</w:t>
      </w:r>
      <w:r w:rsidR="00A25E86" w:rsidRPr="00E83451">
        <w:rPr>
          <w:rFonts w:ascii="仿宋" w:eastAsia="仿宋" w:hAnsi="仿宋" w:hint="eastAsia"/>
          <w:sz w:val="34"/>
          <w:szCs w:val="34"/>
        </w:rPr>
        <w:t>3</w:t>
      </w:r>
      <w:r w:rsidRPr="00E83451">
        <w:rPr>
          <w:rFonts w:ascii="仿宋" w:eastAsia="仿宋" w:hAnsi="仿宋" w:hint="eastAsia"/>
          <w:sz w:val="34"/>
          <w:szCs w:val="34"/>
        </w:rPr>
        <w:t>.大连医疗卫生体制改革与防疫体系建设研究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6</w:t>
      </w:r>
      <w:r w:rsidR="00A25E86" w:rsidRPr="00E83451">
        <w:rPr>
          <w:rFonts w:ascii="仿宋" w:eastAsia="仿宋" w:hAnsi="仿宋" w:hint="eastAsia"/>
          <w:sz w:val="34"/>
          <w:szCs w:val="34"/>
        </w:rPr>
        <w:t>4</w:t>
      </w:r>
      <w:r w:rsidRPr="00E83451">
        <w:rPr>
          <w:rFonts w:ascii="仿宋" w:eastAsia="仿宋" w:hAnsi="仿宋" w:hint="eastAsia"/>
          <w:sz w:val="34"/>
          <w:szCs w:val="34"/>
        </w:rPr>
        <w:t>.健全大连重大舆情和突发事件舆论引导机制研究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6</w:t>
      </w:r>
      <w:r w:rsidR="00A25E86" w:rsidRPr="00E83451">
        <w:rPr>
          <w:rFonts w:ascii="仿宋" w:eastAsia="仿宋" w:hAnsi="仿宋" w:hint="eastAsia"/>
          <w:sz w:val="34"/>
          <w:szCs w:val="34"/>
        </w:rPr>
        <w:t>5</w:t>
      </w:r>
      <w:r w:rsidRPr="00E83451">
        <w:rPr>
          <w:rFonts w:ascii="仿宋" w:eastAsia="仿宋" w:hAnsi="仿宋" w:hint="eastAsia"/>
          <w:sz w:val="34"/>
          <w:szCs w:val="34"/>
        </w:rPr>
        <w:t>.重大疫情视域下</w:t>
      </w:r>
      <w:r w:rsidR="00A25E86" w:rsidRPr="00E83451">
        <w:rPr>
          <w:rFonts w:ascii="仿宋" w:eastAsia="仿宋" w:hAnsi="仿宋" w:hint="eastAsia"/>
          <w:sz w:val="34"/>
          <w:szCs w:val="34"/>
        </w:rPr>
        <w:t>完善</w:t>
      </w:r>
      <w:r w:rsidRPr="00E83451">
        <w:rPr>
          <w:rFonts w:ascii="仿宋" w:eastAsia="仿宋" w:hAnsi="仿宋" w:hint="eastAsia"/>
          <w:sz w:val="34"/>
          <w:szCs w:val="34"/>
        </w:rPr>
        <w:t>大连</w:t>
      </w:r>
      <w:r w:rsidR="00A25E86" w:rsidRPr="00E83451">
        <w:rPr>
          <w:rFonts w:ascii="仿宋" w:eastAsia="仿宋" w:hAnsi="仿宋" w:hint="eastAsia"/>
          <w:sz w:val="34"/>
          <w:szCs w:val="34"/>
        </w:rPr>
        <w:t>社会治理结构</w:t>
      </w:r>
      <w:r w:rsidRPr="00E83451">
        <w:rPr>
          <w:rFonts w:ascii="仿宋" w:eastAsia="仿宋" w:hAnsi="仿宋" w:hint="eastAsia"/>
          <w:sz w:val="34"/>
          <w:szCs w:val="34"/>
        </w:rPr>
        <w:t>研究</w:t>
      </w:r>
    </w:p>
    <w:p w:rsidR="00E83451"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6</w:t>
      </w:r>
      <w:r w:rsidR="00A25E86" w:rsidRPr="00E83451">
        <w:rPr>
          <w:rFonts w:ascii="仿宋" w:eastAsia="仿宋" w:hAnsi="仿宋" w:hint="eastAsia"/>
          <w:sz w:val="34"/>
          <w:szCs w:val="34"/>
        </w:rPr>
        <w:t>6</w:t>
      </w:r>
      <w:r w:rsidRPr="00E83451">
        <w:rPr>
          <w:rFonts w:ascii="仿宋" w:eastAsia="仿宋" w:hAnsi="仿宋" w:hint="eastAsia"/>
          <w:sz w:val="34"/>
          <w:szCs w:val="34"/>
        </w:rPr>
        <w:t>.完善我市社区健康公共服务研究</w:t>
      </w:r>
    </w:p>
    <w:p w:rsidR="00E83451" w:rsidRPr="00E83451" w:rsidRDefault="00A25E86"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67</w:t>
      </w:r>
      <w:r w:rsidR="001B5618" w:rsidRPr="00E83451">
        <w:rPr>
          <w:rFonts w:ascii="仿宋" w:eastAsia="仿宋" w:hAnsi="仿宋" w:hint="eastAsia"/>
          <w:sz w:val="34"/>
          <w:szCs w:val="34"/>
        </w:rPr>
        <w:t>.疫情防治背景下加强我市乡村公共卫生体系建设研</w:t>
      </w:r>
      <w:r w:rsidR="00275F26" w:rsidRPr="00E83451">
        <w:rPr>
          <w:rFonts w:ascii="仿宋" w:eastAsia="仿宋" w:hAnsi="仿宋" w:hint="eastAsia"/>
          <w:sz w:val="34"/>
          <w:szCs w:val="34"/>
        </w:rPr>
        <w:t>究</w:t>
      </w:r>
    </w:p>
    <w:p w:rsidR="00E83451" w:rsidRPr="00E83451" w:rsidRDefault="00A25E86"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68</w:t>
      </w:r>
      <w:r w:rsidR="001B5618" w:rsidRPr="00E83451">
        <w:rPr>
          <w:rFonts w:ascii="仿宋" w:eastAsia="仿宋" w:hAnsi="仿宋" w:hint="eastAsia"/>
          <w:sz w:val="34"/>
          <w:szCs w:val="34"/>
        </w:rPr>
        <w:t>.</w:t>
      </w:r>
      <w:r w:rsidRPr="00E83451">
        <w:rPr>
          <w:rFonts w:ascii="仿宋" w:eastAsia="仿宋" w:hAnsi="仿宋" w:hint="eastAsia"/>
          <w:sz w:val="34"/>
          <w:szCs w:val="34"/>
        </w:rPr>
        <w:t>党建引领基层社会治理相关问题研究</w:t>
      </w:r>
    </w:p>
    <w:p w:rsidR="00E83451" w:rsidRPr="00E83451" w:rsidRDefault="00A25E86"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69.推动参政党大连地方组织建设研究</w:t>
      </w:r>
    </w:p>
    <w:p w:rsidR="001B5618" w:rsidRPr="00E83451" w:rsidRDefault="001B5618" w:rsidP="00E83451">
      <w:pPr>
        <w:spacing w:line="360" w:lineRule="auto"/>
        <w:ind w:firstLineChars="200" w:firstLine="680"/>
        <w:rPr>
          <w:rFonts w:ascii="仿宋" w:eastAsia="仿宋" w:hAnsi="仿宋"/>
          <w:sz w:val="34"/>
          <w:szCs w:val="34"/>
        </w:rPr>
      </w:pPr>
      <w:r w:rsidRPr="00E83451">
        <w:rPr>
          <w:rFonts w:ascii="仿宋" w:eastAsia="仿宋" w:hAnsi="仿宋" w:hint="eastAsia"/>
          <w:sz w:val="34"/>
          <w:szCs w:val="34"/>
        </w:rPr>
        <w:t>7</w:t>
      </w:r>
      <w:r w:rsidR="00A25E86" w:rsidRPr="00E83451">
        <w:rPr>
          <w:rFonts w:ascii="仿宋" w:eastAsia="仿宋" w:hAnsi="仿宋" w:hint="eastAsia"/>
          <w:sz w:val="34"/>
          <w:szCs w:val="34"/>
        </w:rPr>
        <w:t>0</w:t>
      </w:r>
      <w:r w:rsidRPr="00E83451">
        <w:rPr>
          <w:rFonts w:ascii="仿宋" w:eastAsia="仿宋" w:hAnsi="仿宋" w:hint="eastAsia"/>
          <w:sz w:val="34"/>
          <w:szCs w:val="34"/>
        </w:rPr>
        <w:t>.我市城镇化与乡村振兴中的宗教治理研究</w:t>
      </w:r>
    </w:p>
    <w:p w:rsidR="001B5618" w:rsidRPr="00275F26" w:rsidRDefault="001B5618" w:rsidP="001B5618">
      <w:pPr>
        <w:spacing w:line="360" w:lineRule="auto"/>
        <w:rPr>
          <w:rFonts w:ascii="仿宋" w:eastAsia="仿宋" w:hAnsi="仿宋"/>
          <w:sz w:val="34"/>
          <w:szCs w:val="34"/>
        </w:rPr>
      </w:pPr>
    </w:p>
    <w:p w:rsidR="00654818" w:rsidRPr="00275F26" w:rsidRDefault="001B5618" w:rsidP="004F5401">
      <w:pPr>
        <w:spacing w:line="360" w:lineRule="auto"/>
        <w:rPr>
          <w:rFonts w:ascii="仿宋" w:eastAsia="仿宋" w:hAnsi="仿宋"/>
          <w:sz w:val="34"/>
          <w:szCs w:val="34"/>
        </w:rPr>
      </w:pPr>
      <w:r w:rsidRPr="00275F26">
        <w:rPr>
          <w:rFonts w:ascii="仿宋" w:eastAsia="仿宋" w:hAnsi="仿宋" w:hint="eastAsia"/>
          <w:sz w:val="34"/>
          <w:szCs w:val="34"/>
        </w:rPr>
        <w:t xml:space="preserve">                         </w:t>
      </w:r>
    </w:p>
    <w:sectPr w:rsidR="00654818" w:rsidRPr="00275F26" w:rsidSect="007F13D2">
      <w:footerReference w:type="even" r:id="rId6"/>
      <w:footerReference w:type="default" r:id="rId7"/>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B82" w:rsidRDefault="00F07B82" w:rsidP="007F13D2">
      <w:r>
        <w:separator/>
      </w:r>
    </w:p>
  </w:endnote>
  <w:endnote w:type="continuationSeparator" w:id="0">
    <w:p w:rsidR="00F07B82" w:rsidRDefault="00F07B82" w:rsidP="007F13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97" w:rsidRDefault="00AE611F">
    <w:pPr>
      <w:pStyle w:val="a4"/>
      <w:framePr w:wrap="around" w:vAnchor="text" w:hAnchor="margin" w:xAlign="center" w:y="1"/>
      <w:rPr>
        <w:rStyle w:val="a3"/>
      </w:rPr>
    </w:pPr>
    <w:r>
      <w:fldChar w:fldCharType="begin"/>
    </w:r>
    <w:r w:rsidR="00A25E86">
      <w:rPr>
        <w:rStyle w:val="a3"/>
      </w:rPr>
      <w:instrText xml:space="preserve">PAGE  </w:instrText>
    </w:r>
    <w:r>
      <w:fldChar w:fldCharType="end"/>
    </w:r>
  </w:p>
  <w:p w:rsidR="00D61F97" w:rsidRDefault="00F07B8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97" w:rsidRDefault="00AE611F">
    <w:pPr>
      <w:pStyle w:val="a4"/>
      <w:framePr w:wrap="around" w:vAnchor="text" w:hAnchor="margin" w:xAlign="center" w:y="1"/>
      <w:rPr>
        <w:rStyle w:val="a3"/>
      </w:rPr>
    </w:pPr>
    <w:r>
      <w:fldChar w:fldCharType="begin"/>
    </w:r>
    <w:r w:rsidR="00A25E86">
      <w:rPr>
        <w:rStyle w:val="a3"/>
      </w:rPr>
      <w:instrText xml:space="preserve">PAGE  </w:instrText>
    </w:r>
    <w:r>
      <w:fldChar w:fldCharType="separate"/>
    </w:r>
    <w:r w:rsidR="000A57FD">
      <w:rPr>
        <w:rStyle w:val="a3"/>
        <w:noProof/>
      </w:rPr>
      <w:t>3</w:t>
    </w:r>
    <w:r>
      <w:fldChar w:fldCharType="end"/>
    </w:r>
  </w:p>
  <w:p w:rsidR="00D61F97" w:rsidRDefault="00F07B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B82" w:rsidRDefault="00F07B82" w:rsidP="007F13D2">
      <w:r>
        <w:separator/>
      </w:r>
    </w:p>
  </w:footnote>
  <w:footnote w:type="continuationSeparator" w:id="0">
    <w:p w:rsidR="00F07B82" w:rsidRDefault="00F07B82" w:rsidP="007F13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5618"/>
    <w:rsid w:val="000A57FD"/>
    <w:rsid w:val="000D4087"/>
    <w:rsid w:val="000E4F9B"/>
    <w:rsid w:val="00187351"/>
    <w:rsid w:val="001B5618"/>
    <w:rsid w:val="00275F26"/>
    <w:rsid w:val="003A514B"/>
    <w:rsid w:val="00406537"/>
    <w:rsid w:val="004F5401"/>
    <w:rsid w:val="005905CF"/>
    <w:rsid w:val="0068160B"/>
    <w:rsid w:val="006B2AF3"/>
    <w:rsid w:val="007C0E33"/>
    <w:rsid w:val="007F13D2"/>
    <w:rsid w:val="00A25E86"/>
    <w:rsid w:val="00AB0666"/>
    <w:rsid w:val="00AE611F"/>
    <w:rsid w:val="00D03451"/>
    <w:rsid w:val="00E2667A"/>
    <w:rsid w:val="00E83451"/>
    <w:rsid w:val="00F07B82"/>
    <w:rsid w:val="00FF5A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6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B5618"/>
  </w:style>
  <w:style w:type="paragraph" w:styleId="a4">
    <w:name w:val="footer"/>
    <w:basedOn w:val="a"/>
    <w:link w:val="Char"/>
    <w:rsid w:val="001B5618"/>
    <w:pPr>
      <w:tabs>
        <w:tab w:val="center" w:pos="4153"/>
        <w:tab w:val="right" w:pos="8306"/>
      </w:tabs>
      <w:snapToGrid w:val="0"/>
      <w:jc w:val="left"/>
    </w:pPr>
    <w:rPr>
      <w:sz w:val="18"/>
      <w:szCs w:val="18"/>
    </w:rPr>
  </w:style>
  <w:style w:type="character" w:customStyle="1" w:styleId="Char">
    <w:name w:val="页脚 Char"/>
    <w:basedOn w:val="a0"/>
    <w:link w:val="a4"/>
    <w:rsid w:val="001B5618"/>
    <w:rPr>
      <w:rFonts w:ascii="Times New Roman" w:eastAsia="宋体" w:hAnsi="Times New Roman" w:cs="Times New Roman"/>
      <w:sz w:val="18"/>
      <w:szCs w:val="18"/>
    </w:rPr>
  </w:style>
  <w:style w:type="paragraph" w:styleId="a5">
    <w:name w:val="Normal (Web)"/>
    <w:basedOn w:val="a"/>
    <w:semiHidden/>
    <w:unhideWhenUsed/>
    <w:rsid w:val="001B5618"/>
    <w:pPr>
      <w:spacing w:before="100" w:beforeAutospacing="1" w:after="100" w:afterAutospacing="1"/>
      <w:jc w:val="left"/>
    </w:pPr>
    <w:rPr>
      <w:rFonts w:ascii="Calibri" w:hAnsi="Calibri"/>
      <w:kern w:val="0"/>
      <w:sz w:val="24"/>
    </w:rPr>
  </w:style>
  <w:style w:type="character" w:styleId="a6">
    <w:name w:val="Strong"/>
    <w:basedOn w:val="a0"/>
    <w:qFormat/>
    <w:rsid w:val="001B5618"/>
    <w:rPr>
      <w:b/>
      <w:bCs/>
    </w:rPr>
  </w:style>
  <w:style w:type="paragraph" w:styleId="a7">
    <w:name w:val="Balloon Text"/>
    <w:basedOn w:val="a"/>
    <w:link w:val="Char0"/>
    <w:uiPriority w:val="99"/>
    <w:semiHidden/>
    <w:unhideWhenUsed/>
    <w:rsid w:val="000A57FD"/>
    <w:rPr>
      <w:sz w:val="18"/>
      <w:szCs w:val="18"/>
    </w:rPr>
  </w:style>
  <w:style w:type="character" w:customStyle="1" w:styleId="Char0">
    <w:name w:val="批注框文本 Char"/>
    <w:basedOn w:val="a0"/>
    <w:link w:val="a7"/>
    <w:uiPriority w:val="99"/>
    <w:semiHidden/>
    <w:rsid w:val="000A57F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沙吉会</dc:creator>
  <cp:lastModifiedBy>xbany</cp:lastModifiedBy>
  <cp:revision>17</cp:revision>
  <cp:lastPrinted>2020-04-20T02:09:00Z</cp:lastPrinted>
  <dcterms:created xsi:type="dcterms:W3CDTF">2020-04-20T00:38:00Z</dcterms:created>
  <dcterms:modified xsi:type="dcterms:W3CDTF">2020-04-20T02:39:00Z</dcterms:modified>
</cp:coreProperties>
</file>